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12587" w14:textId="77777777" w:rsidR="000A5C93" w:rsidRPr="00800D0D" w:rsidRDefault="000A5C93" w:rsidP="000A5C93">
      <w:pPr>
        <w:tabs>
          <w:tab w:val="left" w:pos="2405"/>
          <w:tab w:val="center" w:pos="4419"/>
        </w:tabs>
        <w:jc w:val="center"/>
        <w:outlineLvl w:val="0"/>
        <w:rPr>
          <w:rFonts w:asciiTheme="minorHAnsi" w:hAnsiTheme="minorHAnsi" w:cs="Arial"/>
          <w:b/>
          <w:szCs w:val="22"/>
        </w:rPr>
      </w:pPr>
      <w:r w:rsidRPr="00800D0D">
        <w:rPr>
          <w:rFonts w:asciiTheme="minorHAnsi" w:hAnsiTheme="minorHAnsi" w:cs="Arial"/>
          <w:b/>
          <w:szCs w:val="22"/>
        </w:rPr>
        <w:t>6 NOTAS DE GESTIÓN ADMINISTRATIVA</w:t>
      </w:r>
    </w:p>
    <w:p w14:paraId="61B9A473" w14:textId="77777777" w:rsidR="000A5C93" w:rsidRPr="00800D0D" w:rsidRDefault="000A5C93" w:rsidP="000A5C93">
      <w:pPr>
        <w:tabs>
          <w:tab w:val="left" w:pos="2405"/>
          <w:tab w:val="center" w:pos="4419"/>
        </w:tabs>
        <w:jc w:val="center"/>
        <w:outlineLvl w:val="0"/>
        <w:rPr>
          <w:rFonts w:asciiTheme="minorHAnsi" w:hAnsiTheme="minorHAnsi" w:cs="Arial"/>
          <w:b/>
          <w:szCs w:val="22"/>
        </w:rPr>
      </w:pPr>
    </w:p>
    <w:p w14:paraId="490D55DF" w14:textId="77777777" w:rsidR="000A5C93" w:rsidRDefault="000A5C93" w:rsidP="00DD427B">
      <w:pPr>
        <w:jc w:val="both"/>
        <w:rPr>
          <w:rFonts w:asciiTheme="minorHAnsi" w:hAnsiTheme="minorHAnsi" w:cs="Arial"/>
          <w:szCs w:val="22"/>
        </w:rPr>
      </w:pPr>
    </w:p>
    <w:p w14:paraId="4A819629" w14:textId="1FA435F6"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Los Estados Financieros de los entes públicos, proveen de información financiera a los principales usuarios de la misma, al Congreso y a los ciudadanos.</w:t>
      </w:r>
      <w:r w:rsidRPr="00800D0D">
        <w:rPr>
          <w:rFonts w:asciiTheme="minorHAnsi" w:hAnsiTheme="minorHAnsi" w:cs="Arial"/>
          <w:szCs w:val="22"/>
        </w:rPr>
        <w:tab/>
      </w:r>
    </w:p>
    <w:p w14:paraId="686A85DF"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599EBA31" w14:textId="2D2B706A"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El objetivo del presente documento es la revelación del contexto y de los aspectos económicos financieros más relevantes que influyeron en las decisiones del período, y que deberán ser considerados en la elaboración de los Estados Financieros del mes de </w:t>
      </w:r>
      <w:r w:rsidR="002A7976">
        <w:rPr>
          <w:rFonts w:asciiTheme="minorHAnsi" w:hAnsiTheme="minorHAnsi" w:cs="Arial"/>
          <w:szCs w:val="22"/>
        </w:rPr>
        <w:t>marzo</w:t>
      </w:r>
      <w:r w:rsidRPr="00800D0D">
        <w:rPr>
          <w:rFonts w:asciiTheme="minorHAnsi" w:hAnsiTheme="minorHAnsi" w:cs="Arial"/>
          <w:szCs w:val="22"/>
        </w:rPr>
        <w:t>, comprensión de los mismos y sus particularidades.</w:t>
      </w:r>
      <w:r w:rsidRPr="00800D0D">
        <w:rPr>
          <w:rFonts w:asciiTheme="minorHAnsi" w:hAnsiTheme="minorHAnsi" w:cs="Arial"/>
          <w:szCs w:val="22"/>
        </w:rPr>
        <w:tab/>
      </w:r>
    </w:p>
    <w:p w14:paraId="3959BF2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4306C402"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r w:rsidRPr="00800D0D">
        <w:rPr>
          <w:rFonts w:asciiTheme="minorHAnsi" w:hAnsiTheme="minorHAnsi" w:cs="Arial"/>
          <w:szCs w:val="22"/>
        </w:rPr>
        <w:tab/>
      </w:r>
    </w:p>
    <w:p w14:paraId="759A6B32" w14:textId="77777777" w:rsidR="00DD427B" w:rsidRPr="00800D0D" w:rsidRDefault="00DD427B" w:rsidP="00DD427B">
      <w:pPr>
        <w:jc w:val="both"/>
        <w:rPr>
          <w:rFonts w:asciiTheme="minorHAnsi" w:hAnsiTheme="minorHAnsi" w:cs="Arial"/>
          <w:b/>
          <w:szCs w:val="22"/>
        </w:rPr>
      </w:pPr>
    </w:p>
    <w:p w14:paraId="400F61A3"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1. Introducción:</w:t>
      </w:r>
    </w:p>
    <w:p w14:paraId="2921897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06A2D573" w14:textId="77777777" w:rsidR="00DD427B" w:rsidRPr="00800D0D" w:rsidRDefault="00DD427B" w:rsidP="00DD427B">
      <w:pPr>
        <w:autoSpaceDE w:val="0"/>
        <w:autoSpaceDN w:val="0"/>
        <w:adjustRightInd w:val="0"/>
        <w:jc w:val="both"/>
        <w:rPr>
          <w:rFonts w:asciiTheme="minorHAnsi" w:hAnsiTheme="minorHAnsi" w:cs="Arial"/>
          <w:szCs w:val="22"/>
        </w:rPr>
      </w:pPr>
      <w:r w:rsidRPr="00800D0D">
        <w:rPr>
          <w:rFonts w:asciiTheme="minorHAnsi" w:hAnsiTheme="minorHAnsi" w:cs="Arial"/>
          <w:szCs w:val="22"/>
          <w:lang w:eastAsia="es-ES"/>
        </w:rPr>
        <w:t xml:space="preserve">El Colegio contribuye al desarrollo estatal mediante la formación de recursos humanos calificados en educación </w:t>
      </w:r>
      <w:r w:rsidRPr="00800D0D">
        <w:rPr>
          <w:rFonts w:asciiTheme="minorHAnsi" w:hAnsiTheme="minorHAnsi" w:cs="Arial"/>
          <w:szCs w:val="22"/>
        </w:rPr>
        <w:t xml:space="preserve">tecnológica del nivel medio superior y atendiendo </w:t>
      </w:r>
      <w:r w:rsidRPr="00800D0D">
        <w:rPr>
          <w:rFonts w:asciiTheme="minorHAnsi" w:hAnsiTheme="minorHAnsi" w:cs="Arial"/>
          <w:szCs w:val="22"/>
          <w:lang w:eastAsia="es-ES"/>
        </w:rPr>
        <w:t>requerimientos y necesidades del sector productivo de la región</w:t>
      </w:r>
      <w:r w:rsidRPr="00800D0D">
        <w:rPr>
          <w:rFonts w:asciiTheme="minorHAnsi" w:hAnsiTheme="minorHAnsi" w:cs="Arial"/>
          <w:szCs w:val="22"/>
        </w:rPr>
        <w:t>.</w:t>
      </w:r>
    </w:p>
    <w:p w14:paraId="2FE359FF" w14:textId="77777777" w:rsidR="00DD427B" w:rsidRPr="00800D0D" w:rsidRDefault="00DD427B" w:rsidP="00DD427B">
      <w:pPr>
        <w:autoSpaceDE w:val="0"/>
        <w:autoSpaceDN w:val="0"/>
        <w:adjustRightInd w:val="0"/>
        <w:rPr>
          <w:rFonts w:asciiTheme="minorHAnsi" w:hAnsiTheme="minorHAnsi" w:cs="Arial"/>
          <w:szCs w:val="22"/>
        </w:rPr>
      </w:pPr>
    </w:p>
    <w:p w14:paraId="40004E79" w14:textId="77777777" w:rsidR="00DD427B" w:rsidRPr="00800D0D" w:rsidRDefault="00DD427B" w:rsidP="00DD427B">
      <w:pPr>
        <w:autoSpaceDE w:val="0"/>
        <w:autoSpaceDN w:val="0"/>
        <w:adjustRightInd w:val="0"/>
        <w:rPr>
          <w:rFonts w:asciiTheme="minorHAnsi" w:hAnsiTheme="minorHAnsi" w:cs="Arial"/>
          <w:szCs w:val="22"/>
        </w:rPr>
      </w:pPr>
    </w:p>
    <w:p w14:paraId="66CF52B1"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14:paraId="3AA44F3B"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p>
    <w:p w14:paraId="4C8058BC"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72D8F704" w14:textId="77777777" w:rsidR="00DD427B" w:rsidRPr="00800D0D" w:rsidRDefault="00DD427B" w:rsidP="00DD427B">
      <w:pPr>
        <w:jc w:val="both"/>
        <w:rPr>
          <w:rFonts w:asciiTheme="minorHAnsi" w:hAnsiTheme="minorHAnsi" w:cs="Arial"/>
          <w:szCs w:val="22"/>
        </w:rPr>
      </w:pPr>
    </w:p>
    <w:p w14:paraId="088942A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3. Autorización e Historia:</w:t>
      </w:r>
    </w:p>
    <w:p w14:paraId="14CFA1D2"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7C7FA6E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Fecha de creación del ente.</w:t>
      </w:r>
    </w:p>
    <w:p w14:paraId="48325C1C" w14:textId="77777777" w:rsidR="00DD427B" w:rsidRPr="00800D0D" w:rsidRDefault="00DD427B" w:rsidP="00DD427B">
      <w:pPr>
        <w:jc w:val="both"/>
        <w:rPr>
          <w:rFonts w:asciiTheme="minorHAnsi" w:hAnsiTheme="minorHAnsi" w:cs="Arial"/>
          <w:b/>
          <w:i/>
          <w:szCs w:val="22"/>
        </w:rPr>
      </w:pPr>
    </w:p>
    <w:p w14:paraId="4F046B92" w14:textId="77777777" w:rsidR="00DD427B" w:rsidRPr="00800D0D"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diciembre de 1978 y publicado en el Diario Oficial el 31 del mismo mes y año. </w:t>
      </w:r>
    </w:p>
    <w:p w14:paraId="779FB23A" w14:textId="77777777" w:rsidR="00DD427B"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En 1999 el Colegio inicia el proceso de federalización consolidándose en 15 de octubre del mismo año mediante su publicación el periódico oficial del estado con Decreto Gubernativo N° 137.</w:t>
      </w:r>
    </w:p>
    <w:p w14:paraId="44855461" w14:textId="77777777" w:rsidR="00DD427B" w:rsidRDefault="00DD427B" w:rsidP="00DD427B">
      <w:pPr>
        <w:jc w:val="both"/>
        <w:rPr>
          <w:rFonts w:asciiTheme="minorHAnsi" w:hAnsiTheme="minorHAnsi" w:cs="Arial"/>
          <w:snapToGrid w:val="0"/>
          <w:szCs w:val="22"/>
        </w:rPr>
      </w:pPr>
    </w:p>
    <w:p w14:paraId="4A02EA13" w14:textId="77777777" w:rsidR="00DD427B" w:rsidRPr="00800D0D" w:rsidRDefault="00DD427B" w:rsidP="00DD427B">
      <w:pPr>
        <w:jc w:val="both"/>
        <w:rPr>
          <w:rFonts w:asciiTheme="minorHAnsi" w:hAnsiTheme="minorHAnsi" w:cs="Arial"/>
          <w:snapToGrid w:val="0"/>
          <w:szCs w:val="22"/>
        </w:rPr>
      </w:pPr>
    </w:p>
    <w:p w14:paraId="6CDAB6C3" w14:textId="77777777" w:rsidR="00DD427B" w:rsidRPr="00800D0D" w:rsidRDefault="00DD427B" w:rsidP="00DD427B">
      <w:pPr>
        <w:jc w:val="both"/>
        <w:rPr>
          <w:rFonts w:asciiTheme="minorHAnsi" w:hAnsiTheme="minorHAnsi" w:cs="Arial"/>
          <w:snapToGrid w:val="0"/>
          <w:szCs w:val="22"/>
        </w:rPr>
      </w:pPr>
    </w:p>
    <w:p w14:paraId="1DA24B35"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14:paraId="762BE72C" w14:textId="77777777" w:rsidR="00DD427B" w:rsidRPr="00800D0D" w:rsidRDefault="00DD427B" w:rsidP="00DD427B">
      <w:pPr>
        <w:jc w:val="both"/>
        <w:rPr>
          <w:rFonts w:asciiTheme="minorHAnsi" w:hAnsiTheme="minorHAnsi" w:cs="Arial"/>
          <w:b/>
          <w:i/>
          <w:szCs w:val="22"/>
        </w:rPr>
      </w:pPr>
    </w:p>
    <w:p w14:paraId="0D5088A9"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14:paraId="659770AB" w14:textId="77777777" w:rsidR="00DD427B" w:rsidRPr="00C954A9" w:rsidRDefault="00DD427B" w:rsidP="00DD427B">
      <w:pPr>
        <w:jc w:val="center"/>
        <w:rPr>
          <w:rFonts w:asciiTheme="minorHAnsi" w:hAnsiTheme="minorHAnsi" w:cs="Arial"/>
          <w:sz w:val="22"/>
          <w:szCs w:val="22"/>
        </w:rPr>
      </w:pPr>
      <w:r w:rsidRPr="00C954A9">
        <w:rPr>
          <w:rFonts w:asciiTheme="minorHAnsi" w:hAnsiTheme="minorHAnsi" w:cs="Arial"/>
          <w:noProof/>
          <w:sz w:val="22"/>
          <w:szCs w:val="22"/>
        </w:rPr>
        <w:lastRenderedPageBreak/>
        <w:drawing>
          <wp:inline distT="0" distB="0" distL="0" distR="0" wp14:anchorId="444462EF" wp14:editId="0E943D66">
            <wp:extent cx="7247123" cy="4933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14:paraId="7DCA2F94" w14:textId="77777777" w:rsidR="00DD427B" w:rsidRDefault="00DD427B" w:rsidP="00DD427B">
      <w:pPr>
        <w:jc w:val="both"/>
        <w:rPr>
          <w:rFonts w:asciiTheme="minorHAnsi" w:hAnsiTheme="minorHAnsi" w:cs="Arial"/>
          <w:b/>
          <w:sz w:val="22"/>
          <w:szCs w:val="22"/>
        </w:rPr>
      </w:pPr>
    </w:p>
    <w:p w14:paraId="50902A57" w14:textId="77777777" w:rsidR="00DD427B" w:rsidRDefault="00DD427B" w:rsidP="00DD427B">
      <w:pPr>
        <w:jc w:val="both"/>
        <w:rPr>
          <w:rFonts w:asciiTheme="minorHAnsi" w:hAnsiTheme="minorHAnsi" w:cs="Arial"/>
          <w:b/>
          <w:sz w:val="22"/>
          <w:szCs w:val="22"/>
        </w:rPr>
      </w:pPr>
    </w:p>
    <w:p w14:paraId="45B522E6" w14:textId="77777777" w:rsidR="00DD427B" w:rsidRDefault="00DD427B" w:rsidP="00DD427B">
      <w:pPr>
        <w:jc w:val="both"/>
        <w:rPr>
          <w:rFonts w:asciiTheme="minorHAnsi" w:hAnsiTheme="minorHAnsi" w:cs="Arial"/>
          <w:b/>
          <w:sz w:val="22"/>
          <w:szCs w:val="22"/>
        </w:rPr>
      </w:pPr>
    </w:p>
    <w:p w14:paraId="51089C7B" w14:textId="77777777" w:rsidR="00DD427B" w:rsidRDefault="00DD427B" w:rsidP="00DD427B">
      <w:pPr>
        <w:jc w:val="both"/>
        <w:rPr>
          <w:rFonts w:asciiTheme="minorHAnsi" w:hAnsiTheme="minorHAnsi" w:cs="Arial"/>
          <w:b/>
          <w:sz w:val="22"/>
          <w:szCs w:val="22"/>
        </w:rPr>
      </w:pPr>
    </w:p>
    <w:p w14:paraId="52680D19" w14:textId="77777777" w:rsidR="00DD427B" w:rsidRDefault="00DD427B" w:rsidP="00DD427B">
      <w:pPr>
        <w:jc w:val="both"/>
        <w:rPr>
          <w:rFonts w:asciiTheme="minorHAnsi" w:hAnsiTheme="minorHAnsi" w:cs="Arial"/>
          <w:b/>
          <w:sz w:val="22"/>
          <w:szCs w:val="22"/>
        </w:rPr>
      </w:pPr>
    </w:p>
    <w:p w14:paraId="7CCB5FEE" w14:textId="77777777" w:rsidR="00DD427B" w:rsidRDefault="00DD427B" w:rsidP="00DD427B">
      <w:pPr>
        <w:jc w:val="both"/>
        <w:rPr>
          <w:rFonts w:asciiTheme="minorHAnsi" w:hAnsiTheme="minorHAnsi" w:cs="Arial"/>
          <w:b/>
          <w:szCs w:val="22"/>
        </w:rPr>
      </w:pPr>
    </w:p>
    <w:p w14:paraId="212C243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4. Organización y Objeto Social:</w:t>
      </w:r>
    </w:p>
    <w:p w14:paraId="357674C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C6BAB00"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Objeto social</w:t>
      </w:r>
    </w:p>
    <w:p w14:paraId="698BE043" w14:textId="77777777" w:rsidR="00DD427B" w:rsidRPr="00800D0D" w:rsidRDefault="00DD427B" w:rsidP="00DD427B">
      <w:pPr>
        <w:jc w:val="both"/>
        <w:rPr>
          <w:rFonts w:asciiTheme="minorHAnsi" w:hAnsiTheme="minorHAnsi" w:cs="Arial"/>
          <w:b/>
          <w:i/>
          <w:szCs w:val="22"/>
        </w:rPr>
      </w:pPr>
    </w:p>
    <w:p w14:paraId="36274C32"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Contribuir al desarrollo Municipal y Estatal mediante la formación de profesionales técnicos, conforme a los requerimientos y necesidades del Sector Productivo y de la Superación Profesional y Social del individuo.</w:t>
      </w:r>
    </w:p>
    <w:p w14:paraId="1CA2FC8C" w14:textId="77777777" w:rsidR="00DD427B" w:rsidRPr="00800D0D" w:rsidRDefault="00DD427B" w:rsidP="00DD427B">
      <w:pPr>
        <w:jc w:val="both"/>
        <w:rPr>
          <w:rFonts w:asciiTheme="minorHAnsi" w:hAnsiTheme="minorHAnsi" w:cs="Arial"/>
          <w:szCs w:val="22"/>
        </w:rPr>
      </w:pPr>
    </w:p>
    <w:p w14:paraId="33BF4D4B" w14:textId="77777777" w:rsidR="00DD427B" w:rsidRDefault="00DD427B" w:rsidP="00DD427B">
      <w:pPr>
        <w:jc w:val="both"/>
        <w:rPr>
          <w:rFonts w:asciiTheme="minorHAnsi" w:hAnsiTheme="minorHAnsi" w:cs="Arial"/>
          <w:b/>
          <w:i/>
          <w:szCs w:val="22"/>
        </w:rPr>
      </w:pPr>
    </w:p>
    <w:p w14:paraId="4D050632" w14:textId="77777777" w:rsidR="00DD427B" w:rsidRDefault="00DD427B" w:rsidP="00DD427B">
      <w:pPr>
        <w:jc w:val="both"/>
        <w:rPr>
          <w:rFonts w:asciiTheme="minorHAnsi" w:hAnsiTheme="minorHAnsi" w:cs="Arial"/>
          <w:b/>
          <w:i/>
          <w:szCs w:val="22"/>
        </w:rPr>
      </w:pPr>
    </w:p>
    <w:p w14:paraId="54CB7EBC" w14:textId="77777777" w:rsidR="00DD427B" w:rsidRDefault="00DD427B" w:rsidP="00DD427B">
      <w:pPr>
        <w:jc w:val="both"/>
        <w:rPr>
          <w:rFonts w:asciiTheme="minorHAnsi" w:hAnsiTheme="minorHAnsi" w:cs="Arial"/>
          <w:b/>
          <w:i/>
          <w:szCs w:val="22"/>
        </w:rPr>
      </w:pPr>
    </w:p>
    <w:p w14:paraId="1DC9D295" w14:textId="77777777" w:rsidR="00DD427B" w:rsidRPr="00800D0D" w:rsidRDefault="00DD427B" w:rsidP="00DD427B">
      <w:pPr>
        <w:jc w:val="both"/>
        <w:rPr>
          <w:rFonts w:asciiTheme="minorHAnsi" w:hAnsiTheme="minorHAnsi" w:cs="Arial"/>
          <w:b/>
          <w:i/>
          <w:szCs w:val="22"/>
        </w:rPr>
      </w:pPr>
    </w:p>
    <w:p w14:paraId="62A0614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b) Principal actividad</w:t>
      </w:r>
    </w:p>
    <w:p w14:paraId="3DC03DF4" w14:textId="77777777" w:rsidR="00DD427B" w:rsidRPr="00800D0D" w:rsidRDefault="00DD427B" w:rsidP="00DD427B">
      <w:pPr>
        <w:jc w:val="both"/>
        <w:rPr>
          <w:rFonts w:asciiTheme="minorHAnsi" w:hAnsiTheme="minorHAnsi" w:cs="Arial"/>
          <w:b/>
          <w:i/>
          <w:szCs w:val="22"/>
        </w:rPr>
      </w:pPr>
    </w:p>
    <w:p w14:paraId="131581BA"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14:paraId="3B1E6602" w14:textId="77777777" w:rsidR="00DD427B" w:rsidRPr="00800D0D" w:rsidRDefault="00DD427B" w:rsidP="00DD427B">
      <w:pPr>
        <w:jc w:val="both"/>
        <w:rPr>
          <w:rFonts w:asciiTheme="minorHAnsi" w:hAnsiTheme="minorHAnsi" w:cs="Arial"/>
          <w:szCs w:val="22"/>
        </w:rPr>
      </w:pPr>
    </w:p>
    <w:p w14:paraId="183C1F5D"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 xml:space="preserve">c) Ejercicio fiscal </w:t>
      </w:r>
    </w:p>
    <w:p w14:paraId="558BF4F2" w14:textId="77777777" w:rsidR="00DD427B" w:rsidRPr="00800D0D" w:rsidRDefault="00DD427B" w:rsidP="00DD427B">
      <w:pPr>
        <w:jc w:val="both"/>
        <w:rPr>
          <w:rFonts w:asciiTheme="minorHAnsi" w:hAnsiTheme="minorHAnsi" w:cs="Arial"/>
          <w:b/>
          <w:i/>
          <w:szCs w:val="22"/>
        </w:rPr>
      </w:pPr>
    </w:p>
    <w:p w14:paraId="7540D0A9" w14:textId="4D7D4F33"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202</w:t>
      </w:r>
      <w:r w:rsidR="002A7976">
        <w:rPr>
          <w:rFonts w:asciiTheme="minorHAnsi" w:hAnsiTheme="minorHAnsi" w:cs="Arial"/>
          <w:szCs w:val="22"/>
        </w:rPr>
        <w:t>4</w:t>
      </w:r>
      <w:r w:rsidRPr="00800D0D">
        <w:rPr>
          <w:rFonts w:asciiTheme="minorHAnsi" w:hAnsiTheme="minorHAnsi" w:cs="Arial"/>
          <w:szCs w:val="22"/>
        </w:rPr>
        <w:t xml:space="preserve"> (enero a diciembre)</w:t>
      </w:r>
    </w:p>
    <w:p w14:paraId="5291E10C" w14:textId="77777777" w:rsidR="00DD427B" w:rsidRPr="00800D0D" w:rsidRDefault="00DD427B" w:rsidP="00DD427B">
      <w:pPr>
        <w:jc w:val="both"/>
        <w:rPr>
          <w:rFonts w:asciiTheme="minorHAnsi" w:hAnsiTheme="minorHAnsi" w:cs="Arial"/>
          <w:b/>
          <w:i/>
          <w:szCs w:val="22"/>
        </w:rPr>
      </w:pPr>
    </w:p>
    <w:p w14:paraId="41737AB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14:paraId="06380498" w14:textId="77777777" w:rsidR="00DD427B" w:rsidRDefault="00DD427B" w:rsidP="00DD427B">
      <w:pPr>
        <w:jc w:val="both"/>
        <w:rPr>
          <w:rFonts w:asciiTheme="minorHAnsi" w:hAnsiTheme="minorHAnsi" w:cs="Arial"/>
          <w:b/>
          <w:i/>
          <w:szCs w:val="22"/>
        </w:rPr>
      </w:pPr>
    </w:p>
    <w:p w14:paraId="2E14F896" w14:textId="77777777" w:rsidR="00DD427B" w:rsidRPr="00800D0D" w:rsidRDefault="00DD427B" w:rsidP="00DD427B">
      <w:pPr>
        <w:jc w:val="both"/>
        <w:rPr>
          <w:rFonts w:asciiTheme="minorHAnsi" w:hAnsiTheme="minorHAnsi" w:cs="Arial"/>
          <w:b/>
          <w:i/>
          <w:szCs w:val="22"/>
        </w:rPr>
      </w:pPr>
    </w:p>
    <w:p w14:paraId="7591634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Persona Moral con fines no lucrativos (Escuelas de educación media superior perteneciente al sector público).</w:t>
      </w:r>
    </w:p>
    <w:p w14:paraId="6599FA32" w14:textId="77777777" w:rsidR="00DD427B" w:rsidRPr="00800D0D" w:rsidRDefault="00DD427B" w:rsidP="00DD427B">
      <w:pPr>
        <w:jc w:val="both"/>
        <w:rPr>
          <w:rFonts w:asciiTheme="minorHAnsi" w:hAnsiTheme="minorHAnsi" w:cs="Arial"/>
          <w:szCs w:val="22"/>
        </w:rPr>
      </w:pPr>
    </w:p>
    <w:p w14:paraId="5F204FE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14:paraId="75A6B898" w14:textId="77777777" w:rsidR="00DD427B" w:rsidRPr="00800D0D" w:rsidRDefault="00DD427B" w:rsidP="00DD427B">
      <w:pPr>
        <w:jc w:val="both"/>
        <w:rPr>
          <w:rFonts w:asciiTheme="minorHAnsi" w:hAnsiTheme="minorHAnsi" w:cs="Arial"/>
          <w:b/>
          <w:i/>
          <w:szCs w:val="22"/>
        </w:rPr>
      </w:pPr>
    </w:p>
    <w:p w14:paraId="18049156"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Pago Provisional mensual de retenciones de impuesto sobre la renta (ISR) por Sueldos y Salarios.</w:t>
      </w:r>
    </w:p>
    <w:p w14:paraId="02485C4C"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de Impuesto sobre la renta donde informen sobre los pagos y retenciones de Servicios Profesionales (Personas Morales)</w:t>
      </w:r>
    </w:p>
    <w:p w14:paraId="2D099119" w14:textId="77777777" w:rsidR="00DD427B" w:rsidRPr="00B93C0F" w:rsidRDefault="00DD427B" w:rsidP="00DD427B">
      <w:pPr>
        <w:pStyle w:val="Prrafodelista"/>
        <w:numPr>
          <w:ilvl w:val="0"/>
          <w:numId w:val="17"/>
        </w:numPr>
        <w:spacing w:after="200" w:line="276" w:lineRule="auto"/>
        <w:jc w:val="both"/>
        <w:rPr>
          <w:rFonts w:cs="Arial"/>
        </w:rPr>
      </w:pPr>
      <w:r w:rsidRPr="00B93C0F">
        <w:rPr>
          <w:rFonts w:cs="Arial"/>
          <w:sz w:val="24"/>
        </w:rPr>
        <w:t>Declaración Anual de Impuestos sobre la renta donde se informe sobre las retenciones efectuadas por pago de rentas de bienes inmuebles.</w:t>
      </w:r>
    </w:p>
    <w:p w14:paraId="63103C7B" w14:textId="77777777" w:rsidR="00DD427B"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donde se informe sobre las retenciones de los trabajadores que recibieron Sueldos y Salarios y trabajadores asimilados a salarios.</w:t>
      </w:r>
    </w:p>
    <w:p w14:paraId="00ED27B5"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a los trabajadores asimilados a salarios.</w:t>
      </w:r>
    </w:p>
    <w:p w14:paraId="2519093F"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por servicios profesionales.</w:t>
      </w:r>
    </w:p>
    <w:p w14:paraId="4C847C18"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las retenciones de impuesto sobre la renta realizadas por el pago de rentas de bienes inmuebles.</w:t>
      </w:r>
    </w:p>
    <w:p w14:paraId="119991A1" w14:textId="77777777" w:rsidR="00DD427B" w:rsidRPr="00800D0D" w:rsidRDefault="00DD427B" w:rsidP="00DD427B">
      <w:pPr>
        <w:pStyle w:val="Prrafodelista"/>
        <w:numPr>
          <w:ilvl w:val="0"/>
          <w:numId w:val="17"/>
        </w:numPr>
        <w:spacing w:after="0" w:line="276" w:lineRule="auto"/>
        <w:jc w:val="both"/>
        <w:rPr>
          <w:rFonts w:cs="Arial"/>
          <w:sz w:val="24"/>
        </w:rPr>
      </w:pPr>
      <w:r w:rsidRPr="00800D0D">
        <w:rPr>
          <w:rFonts w:cs="Arial"/>
          <w:sz w:val="24"/>
        </w:rPr>
        <w:t>Declaración informativa anual del subsidio para el empleo.</w:t>
      </w:r>
    </w:p>
    <w:p w14:paraId="4B7494AB" w14:textId="77777777" w:rsidR="00DD427B" w:rsidRDefault="00DD427B" w:rsidP="00DD427B">
      <w:pPr>
        <w:pStyle w:val="Prrafodelista"/>
        <w:spacing w:line="276" w:lineRule="auto"/>
        <w:jc w:val="both"/>
        <w:rPr>
          <w:rFonts w:cs="Arial"/>
          <w:sz w:val="24"/>
        </w:rPr>
      </w:pPr>
    </w:p>
    <w:p w14:paraId="52785364" w14:textId="77777777" w:rsidR="00DD427B" w:rsidRDefault="00DD427B" w:rsidP="00DD427B">
      <w:pPr>
        <w:pStyle w:val="Prrafodelista"/>
        <w:spacing w:line="276" w:lineRule="auto"/>
        <w:jc w:val="both"/>
        <w:rPr>
          <w:rFonts w:cs="Arial"/>
          <w:sz w:val="24"/>
        </w:rPr>
      </w:pPr>
    </w:p>
    <w:p w14:paraId="6D23F30D" w14:textId="77777777" w:rsidR="00DD427B" w:rsidRDefault="00DD427B" w:rsidP="00DD427B">
      <w:pPr>
        <w:pStyle w:val="Prrafodelista"/>
        <w:spacing w:line="276" w:lineRule="auto"/>
        <w:jc w:val="both"/>
        <w:rPr>
          <w:rFonts w:cs="Arial"/>
          <w:sz w:val="24"/>
        </w:rPr>
      </w:pPr>
    </w:p>
    <w:p w14:paraId="17301DC1" w14:textId="77777777" w:rsidR="00DD427B" w:rsidRDefault="00DD427B" w:rsidP="00DD427B">
      <w:pPr>
        <w:pStyle w:val="Prrafodelista"/>
        <w:spacing w:line="276" w:lineRule="auto"/>
        <w:jc w:val="both"/>
        <w:rPr>
          <w:rFonts w:cs="Arial"/>
          <w:sz w:val="24"/>
        </w:rPr>
      </w:pPr>
    </w:p>
    <w:p w14:paraId="2BF23B79" w14:textId="77777777" w:rsidR="00DD427B" w:rsidRDefault="00DD427B" w:rsidP="00DD427B">
      <w:pPr>
        <w:pStyle w:val="Prrafodelista"/>
        <w:spacing w:line="276" w:lineRule="auto"/>
        <w:jc w:val="both"/>
        <w:rPr>
          <w:rFonts w:cs="Arial"/>
          <w:sz w:val="24"/>
        </w:rPr>
      </w:pPr>
    </w:p>
    <w:p w14:paraId="06E059F1" w14:textId="77777777" w:rsidR="00DD427B" w:rsidRDefault="00DD427B" w:rsidP="00DD427B">
      <w:pPr>
        <w:pStyle w:val="Prrafodelista"/>
        <w:spacing w:line="276" w:lineRule="auto"/>
        <w:jc w:val="both"/>
        <w:rPr>
          <w:rFonts w:cs="Arial"/>
          <w:sz w:val="24"/>
        </w:rPr>
      </w:pPr>
    </w:p>
    <w:p w14:paraId="67E722E1" w14:textId="77777777" w:rsidR="00DD427B" w:rsidRDefault="00DD427B" w:rsidP="00DD427B">
      <w:pPr>
        <w:pStyle w:val="Prrafodelista"/>
        <w:spacing w:line="276" w:lineRule="auto"/>
        <w:jc w:val="both"/>
        <w:rPr>
          <w:rFonts w:cs="Arial"/>
          <w:sz w:val="24"/>
        </w:rPr>
      </w:pPr>
    </w:p>
    <w:p w14:paraId="2931F1A6" w14:textId="77777777" w:rsidR="00DD427B" w:rsidRDefault="00DD427B" w:rsidP="00DD427B">
      <w:pPr>
        <w:pStyle w:val="Prrafodelista"/>
        <w:spacing w:line="276" w:lineRule="auto"/>
        <w:jc w:val="both"/>
        <w:rPr>
          <w:rFonts w:cs="Arial"/>
          <w:sz w:val="24"/>
        </w:rPr>
      </w:pPr>
    </w:p>
    <w:p w14:paraId="7C1033F5" w14:textId="77777777" w:rsidR="00DD427B" w:rsidRDefault="00DD427B" w:rsidP="00DD427B">
      <w:pPr>
        <w:pStyle w:val="Prrafodelista"/>
        <w:spacing w:line="276" w:lineRule="auto"/>
        <w:jc w:val="both"/>
        <w:rPr>
          <w:rFonts w:cs="Arial"/>
          <w:sz w:val="24"/>
        </w:rPr>
      </w:pPr>
    </w:p>
    <w:p w14:paraId="14A64939"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 xml:space="preserve"> f) Estructura organizacional básica</w:t>
      </w:r>
    </w:p>
    <w:p w14:paraId="4A53D610" w14:textId="77777777" w:rsidR="00DD427B" w:rsidRPr="00C954A9" w:rsidRDefault="00DD427B" w:rsidP="00DD427B">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68042BF9" wp14:editId="0317D8F6">
            <wp:extent cx="5440093" cy="441007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223" cy="4410180"/>
                    </a:xfrm>
                    <a:prstGeom prst="rect">
                      <a:avLst/>
                    </a:prstGeom>
                    <a:noFill/>
                    <a:ln>
                      <a:noFill/>
                    </a:ln>
                  </pic:spPr>
                </pic:pic>
              </a:graphicData>
            </a:graphic>
          </wp:inline>
        </w:drawing>
      </w:r>
    </w:p>
    <w:p w14:paraId="0D481329" w14:textId="77777777" w:rsidR="00DD427B" w:rsidRPr="00C954A9" w:rsidRDefault="00DD427B" w:rsidP="00DD427B">
      <w:pPr>
        <w:jc w:val="both"/>
        <w:rPr>
          <w:rFonts w:asciiTheme="minorHAnsi" w:hAnsiTheme="minorHAnsi" w:cs="Arial"/>
          <w:b/>
          <w:i/>
          <w:sz w:val="22"/>
          <w:szCs w:val="22"/>
        </w:rPr>
      </w:pPr>
    </w:p>
    <w:p w14:paraId="2113BC3A" w14:textId="77777777" w:rsidR="00DD427B" w:rsidRDefault="00DD427B" w:rsidP="00DD427B">
      <w:pPr>
        <w:jc w:val="both"/>
        <w:rPr>
          <w:rFonts w:asciiTheme="minorHAnsi" w:hAnsiTheme="minorHAnsi" w:cs="Arial"/>
          <w:b/>
          <w:i/>
          <w:sz w:val="22"/>
          <w:szCs w:val="22"/>
        </w:rPr>
      </w:pPr>
    </w:p>
    <w:p w14:paraId="0D28B69E" w14:textId="77777777" w:rsidR="00DD427B" w:rsidRDefault="00DD427B" w:rsidP="00DD427B">
      <w:pPr>
        <w:jc w:val="both"/>
        <w:rPr>
          <w:rFonts w:asciiTheme="minorHAnsi" w:hAnsiTheme="minorHAnsi" w:cs="Arial"/>
          <w:b/>
          <w:i/>
          <w:sz w:val="22"/>
          <w:szCs w:val="22"/>
        </w:rPr>
      </w:pPr>
    </w:p>
    <w:p w14:paraId="6DF2920E" w14:textId="77777777" w:rsidR="00DD427B" w:rsidRDefault="00DD427B" w:rsidP="00DD427B">
      <w:pPr>
        <w:jc w:val="both"/>
        <w:rPr>
          <w:rFonts w:asciiTheme="minorHAnsi" w:hAnsiTheme="minorHAnsi" w:cs="Arial"/>
          <w:b/>
          <w:i/>
          <w:sz w:val="22"/>
          <w:szCs w:val="22"/>
        </w:rPr>
      </w:pPr>
    </w:p>
    <w:p w14:paraId="0DDA07F1" w14:textId="77777777" w:rsidR="00DD427B" w:rsidRDefault="00DD427B" w:rsidP="00DD427B">
      <w:pPr>
        <w:jc w:val="both"/>
        <w:rPr>
          <w:rFonts w:asciiTheme="minorHAnsi" w:hAnsiTheme="minorHAnsi" w:cs="Arial"/>
          <w:b/>
          <w:i/>
          <w:sz w:val="22"/>
          <w:szCs w:val="22"/>
        </w:rPr>
      </w:pPr>
    </w:p>
    <w:p w14:paraId="006F6EEA" w14:textId="77777777" w:rsidR="00DD427B" w:rsidRDefault="00DD427B" w:rsidP="00DD427B">
      <w:pPr>
        <w:jc w:val="both"/>
        <w:rPr>
          <w:rFonts w:asciiTheme="minorHAnsi" w:hAnsiTheme="minorHAnsi" w:cs="Arial"/>
          <w:b/>
          <w:i/>
          <w:sz w:val="22"/>
          <w:szCs w:val="22"/>
        </w:rPr>
      </w:pPr>
    </w:p>
    <w:p w14:paraId="4DFEA9A0" w14:textId="77777777" w:rsidR="00DD427B" w:rsidRDefault="00DD427B" w:rsidP="00DD427B">
      <w:pPr>
        <w:jc w:val="both"/>
        <w:rPr>
          <w:rFonts w:asciiTheme="minorHAnsi" w:hAnsiTheme="minorHAnsi" w:cs="Arial"/>
          <w:b/>
          <w:i/>
          <w:sz w:val="22"/>
          <w:szCs w:val="22"/>
        </w:rPr>
      </w:pPr>
    </w:p>
    <w:p w14:paraId="3DBE35D2" w14:textId="77777777" w:rsidR="00DD427B" w:rsidRDefault="00DD427B" w:rsidP="00DD427B">
      <w:pPr>
        <w:jc w:val="both"/>
        <w:rPr>
          <w:rFonts w:asciiTheme="minorHAnsi" w:hAnsiTheme="minorHAnsi" w:cs="Arial"/>
          <w:b/>
          <w:i/>
          <w:sz w:val="22"/>
          <w:szCs w:val="22"/>
        </w:rPr>
      </w:pPr>
    </w:p>
    <w:p w14:paraId="45237E4C" w14:textId="77777777" w:rsidR="00DD427B" w:rsidRDefault="00DD427B" w:rsidP="00DD427B">
      <w:pPr>
        <w:jc w:val="both"/>
        <w:rPr>
          <w:rFonts w:asciiTheme="minorHAnsi" w:hAnsiTheme="minorHAnsi" w:cs="Arial"/>
          <w:b/>
          <w:i/>
          <w:sz w:val="22"/>
          <w:szCs w:val="22"/>
        </w:rPr>
      </w:pPr>
    </w:p>
    <w:p w14:paraId="7DB10E9C" w14:textId="77777777" w:rsidR="00DD427B" w:rsidRDefault="00DD427B" w:rsidP="00DD427B">
      <w:pPr>
        <w:jc w:val="both"/>
        <w:rPr>
          <w:rFonts w:asciiTheme="minorHAnsi" w:hAnsiTheme="minorHAnsi" w:cs="Arial"/>
          <w:b/>
          <w:i/>
          <w:sz w:val="22"/>
          <w:szCs w:val="22"/>
        </w:rPr>
      </w:pPr>
    </w:p>
    <w:p w14:paraId="0C8A712F"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g) Fideicomisos, mandatos y análogos de los cuales es fideicomitente o fiduciario.</w:t>
      </w:r>
    </w:p>
    <w:p w14:paraId="3624CAF4" w14:textId="77777777" w:rsidR="00DD427B" w:rsidRPr="00800D0D" w:rsidRDefault="00DD427B" w:rsidP="00DD427B">
      <w:pPr>
        <w:jc w:val="both"/>
        <w:rPr>
          <w:rFonts w:asciiTheme="minorHAnsi" w:hAnsiTheme="minorHAnsi" w:cs="Arial"/>
          <w:b/>
          <w:i/>
          <w:szCs w:val="22"/>
        </w:rPr>
      </w:pPr>
    </w:p>
    <w:p w14:paraId="3C8AB2EE"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2FFF287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6ABFDBBB" w14:textId="77777777" w:rsidR="00DD427B" w:rsidRPr="00800D0D" w:rsidRDefault="00DD427B" w:rsidP="00DD427B">
      <w:pPr>
        <w:jc w:val="both"/>
        <w:rPr>
          <w:rFonts w:asciiTheme="minorHAnsi" w:hAnsiTheme="minorHAnsi" w:cs="Arial"/>
          <w:szCs w:val="22"/>
        </w:rPr>
      </w:pPr>
    </w:p>
    <w:p w14:paraId="5D5D7CDC" w14:textId="77777777" w:rsidR="00DD427B" w:rsidRDefault="00DD427B" w:rsidP="00DD427B">
      <w:pPr>
        <w:jc w:val="both"/>
        <w:rPr>
          <w:rFonts w:asciiTheme="minorHAnsi" w:hAnsiTheme="minorHAnsi" w:cs="Arial"/>
          <w:b/>
          <w:szCs w:val="22"/>
        </w:rPr>
      </w:pPr>
    </w:p>
    <w:p w14:paraId="668BDB49" w14:textId="77777777" w:rsidR="00DD427B" w:rsidRDefault="00DD427B" w:rsidP="00DD427B">
      <w:pPr>
        <w:jc w:val="both"/>
        <w:rPr>
          <w:rFonts w:asciiTheme="minorHAnsi" w:hAnsiTheme="minorHAnsi" w:cs="Arial"/>
          <w:b/>
          <w:szCs w:val="22"/>
        </w:rPr>
      </w:pPr>
    </w:p>
    <w:p w14:paraId="1E6877C8" w14:textId="77777777" w:rsidR="00DD427B" w:rsidRDefault="00DD427B" w:rsidP="00DD427B">
      <w:pPr>
        <w:jc w:val="both"/>
        <w:rPr>
          <w:rFonts w:asciiTheme="minorHAnsi" w:hAnsiTheme="minorHAnsi" w:cs="Arial"/>
          <w:b/>
          <w:szCs w:val="22"/>
        </w:rPr>
      </w:pPr>
    </w:p>
    <w:p w14:paraId="28C7FB97" w14:textId="77777777" w:rsidR="00DD427B" w:rsidRDefault="00DD427B" w:rsidP="00DD427B">
      <w:pPr>
        <w:jc w:val="both"/>
        <w:rPr>
          <w:rFonts w:asciiTheme="minorHAnsi" w:hAnsiTheme="minorHAnsi" w:cs="Arial"/>
          <w:b/>
          <w:szCs w:val="22"/>
        </w:rPr>
      </w:pPr>
    </w:p>
    <w:p w14:paraId="1B0B91B8" w14:textId="77777777" w:rsidR="00DD427B" w:rsidRPr="00800D0D" w:rsidRDefault="00DD427B" w:rsidP="00DD427B">
      <w:pPr>
        <w:jc w:val="both"/>
        <w:rPr>
          <w:rFonts w:asciiTheme="minorHAnsi" w:hAnsiTheme="minorHAnsi" w:cs="Arial"/>
          <w:b/>
          <w:szCs w:val="22"/>
        </w:rPr>
      </w:pPr>
    </w:p>
    <w:p w14:paraId="25E20CB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lastRenderedPageBreak/>
        <w:t>5. Bases de Preparación de los Estados Financieros:</w:t>
      </w:r>
    </w:p>
    <w:p w14:paraId="6C0ED69E"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04C5B32"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14:paraId="5C5340F0" w14:textId="77777777" w:rsidR="00DD427B" w:rsidRPr="00800D0D" w:rsidRDefault="00DD427B" w:rsidP="00DD427B">
      <w:pPr>
        <w:jc w:val="both"/>
        <w:rPr>
          <w:rFonts w:asciiTheme="minorHAnsi" w:hAnsiTheme="minorHAnsi" w:cs="Arial"/>
          <w:b/>
          <w:i/>
          <w:szCs w:val="22"/>
        </w:rPr>
      </w:pPr>
    </w:p>
    <w:p w14:paraId="00EF24BD" w14:textId="4EEC6824"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al mes de </w:t>
      </w:r>
      <w:r w:rsidR="002A7976">
        <w:rPr>
          <w:rFonts w:asciiTheme="minorHAnsi" w:hAnsiTheme="minorHAnsi" w:cs="Arial"/>
          <w:szCs w:val="22"/>
        </w:rPr>
        <w:t>marzo</w:t>
      </w:r>
      <w:r w:rsidRPr="00800D0D">
        <w:rPr>
          <w:rFonts w:asciiTheme="minorHAnsi" w:hAnsiTheme="minorHAnsi" w:cs="Arial"/>
          <w:szCs w:val="22"/>
        </w:rPr>
        <w:t xml:space="preserve"> del 202</w:t>
      </w:r>
      <w:r w:rsidR="00730B02">
        <w:rPr>
          <w:rFonts w:asciiTheme="minorHAnsi" w:hAnsiTheme="minorHAnsi" w:cs="Arial"/>
          <w:szCs w:val="22"/>
        </w:rPr>
        <w:t>4</w:t>
      </w:r>
      <w:r w:rsidRPr="00800D0D">
        <w:rPr>
          <w:rFonts w:asciiTheme="minorHAnsi" w:hAnsiTheme="minorHAnsi" w:cs="Arial"/>
          <w:szCs w:val="22"/>
        </w:rPr>
        <w:t xml:space="preserve"> observan en cierta medida la normatividad emitida por el CONAC y las disposiciones legales aplicables tales como el sistema de contabilidad único e integrador de los registros contables y presupuestales (SAP R3), Ley General de Contabilidad Gubernamental, Disposiciones Administrativas 202</w:t>
      </w:r>
      <w:r w:rsidR="002A7976">
        <w:rPr>
          <w:rFonts w:asciiTheme="minorHAnsi" w:hAnsiTheme="minorHAnsi" w:cs="Arial"/>
          <w:szCs w:val="22"/>
        </w:rPr>
        <w:t>4</w:t>
      </w:r>
      <w:r w:rsidRPr="00800D0D">
        <w:rPr>
          <w:rFonts w:asciiTheme="minorHAnsi" w:hAnsiTheme="minorHAnsi" w:cs="Arial"/>
          <w:szCs w:val="22"/>
        </w:rPr>
        <w:t>, Ley del Impuesto sobre la renta 20</w:t>
      </w:r>
      <w:r>
        <w:rPr>
          <w:rFonts w:asciiTheme="minorHAnsi" w:hAnsiTheme="minorHAnsi" w:cs="Arial"/>
          <w:szCs w:val="22"/>
        </w:rPr>
        <w:t>2</w:t>
      </w:r>
      <w:r w:rsidR="002A7976">
        <w:rPr>
          <w:rFonts w:asciiTheme="minorHAnsi" w:hAnsiTheme="minorHAnsi" w:cs="Arial"/>
          <w:szCs w:val="22"/>
        </w:rPr>
        <w:t>4</w:t>
      </w:r>
      <w:r w:rsidRPr="00800D0D">
        <w:rPr>
          <w:rFonts w:asciiTheme="minorHAnsi" w:hAnsiTheme="minorHAnsi" w:cs="Arial"/>
          <w:szCs w:val="22"/>
        </w:rPr>
        <w:t>, Ley del ISSSTE, Ley de Adquisiciones, Arrendamientos y Servicios del Sector Público.</w:t>
      </w:r>
    </w:p>
    <w:p w14:paraId="71610933" w14:textId="77777777" w:rsidR="00DD427B" w:rsidRPr="00800D0D" w:rsidRDefault="00DD427B" w:rsidP="00DD427B">
      <w:pPr>
        <w:jc w:val="both"/>
        <w:rPr>
          <w:rFonts w:asciiTheme="minorHAnsi" w:hAnsiTheme="minorHAnsi" w:cs="Arial"/>
          <w:szCs w:val="22"/>
        </w:rPr>
      </w:pPr>
    </w:p>
    <w:p w14:paraId="32AADF9E"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La normatividad aplicada para el reconocimiento, valuación y revelación de los diferentes rubros de la información financiera, así como las bases de medición utilizadas para la elaboración de los estados financieros.</w:t>
      </w:r>
    </w:p>
    <w:p w14:paraId="6051799A" w14:textId="77777777" w:rsidR="00DD427B" w:rsidRPr="00800D0D" w:rsidRDefault="00DD427B" w:rsidP="00DD427B">
      <w:pPr>
        <w:jc w:val="both"/>
        <w:rPr>
          <w:rFonts w:asciiTheme="minorHAnsi" w:hAnsiTheme="minorHAnsi" w:cs="Arial"/>
          <w:b/>
          <w:i/>
          <w:szCs w:val="22"/>
        </w:rPr>
      </w:pPr>
    </w:p>
    <w:p w14:paraId="30B2F48B"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los mismos.</w:t>
      </w:r>
    </w:p>
    <w:p w14:paraId="5C5C4C0A" w14:textId="77777777" w:rsidR="00DD427B" w:rsidRPr="00800D0D" w:rsidRDefault="00DD427B" w:rsidP="00DD427B">
      <w:pPr>
        <w:jc w:val="both"/>
        <w:rPr>
          <w:rFonts w:asciiTheme="minorHAnsi" w:hAnsiTheme="minorHAnsi" w:cs="Arial"/>
          <w:szCs w:val="22"/>
        </w:rPr>
      </w:pPr>
    </w:p>
    <w:p w14:paraId="5BDE09C7"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c) Postulados básicos.</w:t>
      </w:r>
    </w:p>
    <w:p w14:paraId="7029F194" w14:textId="77777777" w:rsidR="00DD427B" w:rsidRPr="00800D0D" w:rsidRDefault="00DD427B" w:rsidP="00DD427B">
      <w:pPr>
        <w:jc w:val="both"/>
        <w:rPr>
          <w:rFonts w:asciiTheme="minorHAnsi" w:hAnsiTheme="minorHAnsi" w:cs="Arial"/>
          <w:b/>
          <w:i/>
          <w:szCs w:val="22"/>
        </w:rPr>
      </w:pPr>
    </w:p>
    <w:p w14:paraId="1425B640" w14:textId="08C18971"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Estos, están considerados en la preparación de los Estados Financieros del Colegio para dar uniformidad en integración de la </w:t>
      </w:r>
      <w:r w:rsidRPr="004E0ABB">
        <w:rPr>
          <w:rFonts w:asciiTheme="minorHAnsi" w:hAnsiTheme="minorHAnsi" w:cs="Arial"/>
          <w:szCs w:val="22"/>
        </w:rPr>
        <w:t>misma</w:t>
      </w:r>
      <w:r w:rsidR="00BB7557" w:rsidRPr="004E0ABB">
        <w:rPr>
          <w:rFonts w:asciiTheme="minorHAnsi" w:hAnsiTheme="minorHAnsi" w:cs="Arial"/>
          <w:szCs w:val="22"/>
        </w:rPr>
        <w:t xml:space="preserve"> </w:t>
      </w:r>
      <w:r w:rsidR="00F21235" w:rsidRPr="004E0ABB">
        <w:rPr>
          <w:rFonts w:asciiTheme="minorHAnsi" w:hAnsiTheme="minorHAnsi" w:cs="Arial"/>
          <w:szCs w:val="22"/>
        </w:rPr>
        <w:t>y en cumplimiento con lo señalado en el artículo 41 de los Lineamientos Generales de Racionalidad, Austeridad</w:t>
      </w:r>
      <w:r w:rsidR="00F21235" w:rsidRPr="004E0ABB">
        <w:rPr>
          <w:rFonts w:ascii="Verdana" w:hAnsi="Verdana"/>
        </w:rPr>
        <w:t> </w:t>
      </w:r>
      <w:r w:rsidR="00F21235" w:rsidRPr="004E0ABB">
        <w:rPr>
          <w:rFonts w:asciiTheme="minorHAnsi" w:hAnsiTheme="minorHAnsi" w:cs="Arial"/>
          <w:szCs w:val="22"/>
        </w:rPr>
        <w:t>y Disciplina Presupuestal de la Administración Pública Estatal para el Ejercicio Fiscal del 2022, así como de la Circular 09/2022 emitida por la Dirección General de Presupuesto de la Secretaría de Finanzas, Inversión y Administración del Estado de Guanajuato.</w:t>
      </w:r>
    </w:p>
    <w:p w14:paraId="05CD75EB" w14:textId="77777777" w:rsidR="00DD427B" w:rsidRDefault="00DD427B" w:rsidP="00DD427B">
      <w:pPr>
        <w:jc w:val="both"/>
        <w:rPr>
          <w:rFonts w:asciiTheme="minorHAnsi" w:hAnsiTheme="minorHAnsi" w:cs="Arial"/>
          <w:szCs w:val="22"/>
        </w:rPr>
      </w:pPr>
    </w:p>
    <w:p w14:paraId="3631627B" w14:textId="77777777" w:rsidR="00DD427B" w:rsidRPr="00800D0D" w:rsidRDefault="00DD427B" w:rsidP="00DD427B">
      <w:pPr>
        <w:jc w:val="both"/>
        <w:rPr>
          <w:rFonts w:asciiTheme="minorHAnsi" w:hAnsiTheme="minorHAnsi" w:cs="Arial"/>
          <w:szCs w:val="22"/>
        </w:rPr>
      </w:pPr>
    </w:p>
    <w:p w14:paraId="1F9BE5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14:paraId="3AC6BAEC" w14:textId="77777777" w:rsidR="00DD427B" w:rsidRPr="00800D0D" w:rsidRDefault="00DD427B" w:rsidP="00DD427B">
      <w:pPr>
        <w:jc w:val="both"/>
        <w:rPr>
          <w:rFonts w:asciiTheme="minorHAnsi" w:hAnsiTheme="minorHAnsi" w:cs="Arial"/>
          <w:b/>
          <w:i/>
        </w:rPr>
      </w:pPr>
    </w:p>
    <w:p w14:paraId="74FDB57D" w14:textId="77777777" w:rsidR="00DD427B" w:rsidRPr="00800D0D" w:rsidRDefault="00DD427B" w:rsidP="00DD427B">
      <w:pPr>
        <w:jc w:val="both"/>
        <w:rPr>
          <w:rFonts w:asciiTheme="minorHAnsi" w:hAnsiTheme="minorHAnsi" w:cs="Arial"/>
        </w:rPr>
      </w:pPr>
      <w:r w:rsidRPr="00800D0D">
        <w:rPr>
          <w:rFonts w:asciiTheme="minorHAnsi" w:hAnsiTheme="minorHAnsi" w:cs="Arial"/>
        </w:rPr>
        <w:t>Por el origen legal, al Colegio le aplica adicionalmente a la normatividad emitida por el Gobierno del Estado, la normatividad federal como es el Convenio de Coordinación para la Federalización de los Servicios de Educación Profesional Técnica, Ley de Coordinación Fiscal, Ley Federal de Presupuesto y Responsabilidad Hacendaria, y el Presupuesto de Egresos de la Federación para cada ejercicio fiscal.</w:t>
      </w:r>
    </w:p>
    <w:p w14:paraId="442880BC" w14:textId="77777777" w:rsidR="00DD427B" w:rsidRPr="00800D0D" w:rsidRDefault="00DD427B" w:rsidP="00DD427B">
      <w:pPr>
        <w:jc w:val="both"/>
        <w:rPr>
          <w:rFonts w:asciiTheme="minorHAnsi" w:hAnsiTheme="minorHAnsi" w:cs="Arial"/>
        </w:rPr>
      </w:pPr>
    </w:p>
    <w:p w14:paraId="60DF7DBE" w14:textId="170148A3"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e) Para las entidades que por primera vez estén implementando el base devengado de acuerdo a </w:t>
      </w:r>
      <w:r w:rsidR="00260137">
        <w:rPr>
          <w:rFonts w:asciiTheme="minorHAnsi" w:hAnsiTheme="minorHAnsi" w:cs="Arial"/>
          <w:b/>
          <w:i/>
        </w:rPr>
        <w:t>l</w:t>
      </w:r>
      <w:r w:rsidRPr="00800D0D">
        <w:rPr>
          <w:rFonts w:asciiTheme="minorHAnsi" w:hAnsiTheme="minorHAnsi" w:cs="Arial"/>
          <w:b/>
          <w:i/>
        </w:rPr>
        <w:t>a Ley de Contabilidad, deberán:</w:t>
      </w:r>
    </w:p>
    <w:p w14:paraId="78E7CCDE" w14:textId="77777777" w:rsidR="00DD427B" w:rsidRPr="00800D0D" w:rsidRDefault="00DD427B" w:rsidP="00DD427B">
      <w:pPr>
        <w:jc w:val="both"/>
        <w:rPr>
          <w:rFonts w:asciiTheme="minorHAnsi" w:hAnsiTheme="minorHAnsi" w:cs="Arial"/>
          <w:b/>
          <w:i/>
        </w:rPr>
      </w:pPr>
    </w:p>
    <w:p w14:paraId="6FAB6199"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14:paraId="1CCC1BA7" w14:textId="77777777" w:rsidR="00DD427B" w:rsidRPr="00800D0D" w:rsidRDefault="00DD427B" w:rsidP="00DD427B">
      <w:pPr>
        <w:jc w:val="both"/>
        <w:rPr>
          <w:rFonts w:asciiTheme="minorHAnsi" w:hAnsiTheme="minorHAnsi" w:cs="Arial"/>
          <w:b/>
          <w:i/>
        </w:rPr>
      </w:pPr>
    </w:p>
    <w:p w14:paraId="5D4D8CE3"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0322DBA7" w14:textId="77777777" w:rsidR="00DD427B" w:rsidRDefault="00DD427B" w:rsidP="00DD427B">
      <w:pPr>
        <w:jc w:val="both"/>
        <w:outlineLvl w:val="0"/>
        <w:rPr>
          <w:rFonts w:asciiTheme="minorHAnsi" w:hAnsiTheme="minorHAnsi" w:cs="Arial"/>
        </w:rPr>
      </w:pPr>
    </w:p>
    <w:p w14:paraId="6B513A75" w14:textId="77777777" w:rsidR="00DD427B" w:rsidRDefault="00DD427B" w:rsidP="00DD427B">
      <w:pPr>
        <w:jc w:val="both"/>
        <w:outlineLvl w:val="0"/>
        <w:rPr>
          <w:rFonts w:asciiTheme="minorHAnsi" w:hAnsiTheme="minorHAnsi" w:cs="Arial"/>
        </w:rPr>
      </w:pPr>
    </w:p>
    <w:p w14:paraId="263C7B77" w14:textId="77777777" w:rsidR="00DD427B" w:rsidRPr="00800D0D" w:rsidRDefault="00DD427B" w:rsidP="00DD427B">
      <w:pPr>
        <w:jc w:val="both"/>
        <w:outlineLvl w:val="0"/>
        <w:rPr>
          <w:rFonts w:asciiTheme="minorHAnsi" w:hAnsiTheme="minorHAnsi" w:cs="Arial"/>
        </w:rPr>
      </w:pPr>
    </w:p>
    <w:p w14:paraId="7959506E" w14:textId="77777777" w:rsidR="00DD427B" w:rsidRPr="00800D0D" w:rsidRDefault="00DD427B" w:rsidP="00DD427B">
      <w:pPr>
        <w:jc w:val="both"/>
        <w:outlineLvl w:val="0"/>
        <w:rPr>
          <w:rFonts w:asciiTheme="minorHAnsi" w:hAnsiTheme="minorHAnsi" w:cs="Arial"/>
        </w:rPr>
      </w:pPr>
    </w:p>
    <w:p w14:paraId="726F81BF"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Plan de implementación:</w:t>
      </w:r>
    </w:p>
    <w:p w14:paraId="3AD16AE8" w14:textId="77777777" w:rsidR="00DD427B" w:rsidRPr="00800D0D" w:rsidRDefault="00DD427B" w:rsidP="00DD427B">
      <w:pPr>
        <w:jc w:val="both"/>
        <w:rPr>
          <w:rFonts w:asciiTheme="minorHAnsi" w:hAnsiTheme="minorHAnsi" w:cs="Arial"/>
          <w:b/>
          <w:i/>
        </w:rPr>
      </w:pPr>
    </w:p>
    <w:p w14:paraId="0EFF1D2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C0D1C1B" w14:textId="77777777" w:rsidR="00DD427B" w:rsidRPr="00800D0D" w:rsidRDefault="00DD427B" w:rsidP="00DD427B">
      <w:pPr>
        <w:jc w:val="both"/>
        <w:outlineLvl w:val="0"/>
        <w:rPr>
          <w:rFonts w:asciiTheme="minorHAnsi" w:hAnsiTheme="minorHAnsi" w:cs="Arial"/>
        </w:rPr>
      </w:pPr>
    </w:p>
    <w:p w14:paraId="4DFC1C96"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los cambios en las políticas, la clasificación y medición de las mismas, así como su impacto en la información financiera:</w:t>
      </w:r>
    </w:p>
    <w:p w14:paraId="5BE18C2B" w14:textId="77777777" w:rsidR="00DD427B" w:rsidRPr="00800D0D" w:rsidRDefault="00DD427B" w:rsidP="00DD427B">
      <w:pPr>
        <w:jc w:val="both"/>
        <w:rPr>
          <w:rFonts w:asciiTheme="minorHAnsi" w:hAnsiTheme="minorHAnsi" w:cs="Arial"/>
          <w:b/>
          <w:i/>
        </w:rPr>
      </w:pPr>
    </w:p>
    <w:p w14:paraId="76CB3A1D"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D816B56" w14:textId="77777777" w:rsidR="00DD427B" w:rsidRPr="00800D0D" w:rsidRDefault="00DD427B" w:rsidP="00DD427B">
      <w:pPr>
        <w:jc w:val="both"/>
        <w:outlineLvl w:val="0"/>
        <w:rPr>
          <w:rFonts w:asciiTheme="minorHAnsi" w:hAnsiTheme="minorHAnsi" w:cs="Arial"/>
        </w:rPr>
      </w:pPr>
    </w:p>
    <w:p w14:paraId="18FFA56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14:paraId="22781357" w14:textId="77777777" w:rsidR="00DD427B" w:rsidRDefault="00DD427B" w:rsidP="00DD427B">
      <w:pPr>
        <w:jc w:val="both"/>
        <w:rPr>
          <w:rFonts w:asciiTheme="minorHAnsi" w:hAnsiTheme="minorHAnsi" w:cs="Arial"/>
          <w:b/>
        </w:rPr>
      </w:pPr>
      <w:r w:rsidRPr="00800D0D">
        <w:rPr>
          <w:rFonts w:asciiTheme="minorHAnsi" w:hAnsiTheme="minorHAnsi" w:cs="Arial"/>
          <w:b/>
        </w:rPr>
        <w:tab/>
      </w:r>
    </w:p>
    <w:p w14:paraId="738AC4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14:paraId="2DA7F30C" w14:textId="77777777" w:rsidR="00DD427B" w:rsidRPr="00800D0D" w:rsidRDefault="00DD427B" w:rsidP="00DD427B">
      <w:pPr>
        <w:jc w:val="both"/>
        <w:rPr>
          <w:rFonts w:asciiTheme="minorHAnsi" w:hAnsiTheme="minorHAnsi" w:cs="Arial"/>
          <w:b/>
          <w:i/>
        </w:rPr>
      </w:pPr>
    </w:p>
    <w:p w14:paraId="1F23D0E1"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14:paraId="3C110016" w14:textId="77777777" w:rsidR="00DD427B" w:rsidRPr="00800D0D" w:rsidRDefault="00DD427B" w:rsidP="00DD427B">
      <w:pPr>
        <w:jc w:val="both"/>
        <w:rPr>
          <w:rFonts w:asciiTheme="minorHAnsi" w:hAnsiTheme="minorHAnsi" w:cs="Arial"/>
        </w:rPr>
      </w:pPr>
    </w:p>
    <w:p w14:paraId="733D163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14:paraId="098B48F4" w14:textId="77777777" w:rsidR="00DD427B" w:rsidRPr="00800D0D" w:rsidRDefault="00DD427B" w:rsidP="00DD427B">
      <w:pPr>
        <w:jc w:val="both"/>
        <w:rPr>
          <w:rFonts w:asciiTheme="minorHAnsi" w:hAnsiTheme="minorHAnsi" w:cs="Arial"/>
          <w:b/>
          <w:i/>
        </w:rPr>
      </w:pPr>
    </w:p>
    <w:p w14:paraId="3F7A7901"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880F653" w14:textId="77777777" w:rsidR="00DD427B" w:rsidRPr="00800D0D" w:rsidRDefault="00DD427B" w:rsidP="00DD427B">
      <w:pPr>
        <w:jc w:val="both"/>
        <w:outlineLvl w:val="0"/>
        <w:rPr>
          <w:rFonts w:asciiTheme="minorHAnsi" w:hAnsiTheme="minorHAnsi" w:cs="Arial"/>
        </w:rPr>
      </w:pPr>
    </w:p>
    <w:p w14:paraId="6676BB9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14:paraId="7408AB0F" w14:textId="77777777" w:rsidR="00DD427B" w:rsidRPr="00800D0D" w:rsidRDefault="00DD427B" w:rsidP="00DD427B">
      <w:pPr>
        <w:jc w:val="both"/>
        <w:rPr>
          <w:rFonts w:asciiTheme="minorHAnsi" w:hAnsiTheme="minorHAnsi" w:cs="Arial"/>
          <w:b/>
          <w:i/>
        </w:rPr>
      </w:pPr>
    </w:p>
    <w:p w14:paraId="0B9758A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483108C3" w14:textId="77777777" w:rsidR="00DD427B" w:rsidRPr="00800D0D" w:rsidRDefault="00DD427B" w:rsidP="00DD427B">
      <w:pPr>
        <w:jc w:val="both"/>
        <w:outlineLvl w:val="0"/>
        <w:rPr>
          <w:rFonts w:asciiTheme="minorHAnsi" w:hAnsiTheme="minorHAnsi" w:cs="Arial"/>
        </w:rPr>
      </w:pPr>
    </w:p>
    <w:p w14:paraId="1C29F19D"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14:paraId="1026E689" w14:textId="77777777" w:rsidR="00DD427B" w:rsidRPr="00800D0D" w:rsidRDefault="00DD427B" w:rsidP="00DD427B">
      <w:pPr>
        <w:jc w:val="both"/>
        <w:rPr>
          <w:rFonts w:asciiTheme="minorHAnsi" w:hAnsiTheme="minorHAnsi" w:cs="Arial"/>
          <w:b/>
          <w:i/>
        </w:rPr>
      </w:pPr>
    </w:p>
    <w:p w14:paraId="3F66C8B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52F2876" w14:textId="77777777" w:rsidR="00DD427B" w:rsidRPr="00800D0D" w:rsidRDefault="00DD427B" w:rsidP="00DD427B">
      <w:pPr>
        <w:jc w:val="both"/>
        <w:outlineLvl w:val="0"/>
        <w:rPr>
          <w:rFonts w:asciiTheme="minorHAnsi" w:hAnsiTheme="minorHAnsi" w:cs="Arial"/>
        </w:rPr>
      </w:pPr>
    </w:p>
    <w:p w14:paraId="5D302D1A" w14:textId="7EF63383" w:rsidR="00DD427B" w:rsidRDefault="00DD427B" w:rsidP="00DD427B">
      <w:pPr>
        <w:jc w:val="both"/>
        <w:outlineLvl w:val="0"/>
        <w:rPr>
          <w:rFonts w:asciiTheme="minorHAnsi" w:hAnsiTheme="minorHAnsi" w:cs="Arial"/>
          <w:sz w:val="22"/>
          <w:szCs w:val="22"/>
        </w:rPr>
      </w:pPr>
    </w:p>
    <w:p w14:paraId="46231AEE" w14:textId="77777777" w:rsidR="00330785" w:rsidRDefault="00330785" w:rsidP="00DD427B">
      <w:pPr>
        <w:jc w:val="both"/>
        <w:outlineLvl w:val="0"/>
        <w:rPr>
          <w:rFonts w:asciiTheme="minorHAnsi" w:hAnsiTheme="minorHAnsi" w:cs="Arial"/>
          <w:sz w:val="22"/>
          <w:szCs w:val="22"/>
        </w:rPr>
      </w:pPr>
    </w:p>
    <w:p w14:paraId="1C3F306A" w14:textId="77777777" w:rsidR="00DD427B" w:rsidRPr="00C954A9" w:rsidRDefault="00DD427B" w:rsidP="00DD427B">
      <w:pPr>
        <w:jc w:val="both"/>
        <w:outlineLvl w:val="0"/>
        <w:rPr>
          <w:rFonts w:asciiTheme="minorHAnsi" w:hAnsiTheme="minorHAnsi" w:cs="Arial"/>
          <w:sz w:val="22"/>
          <w:szCs w:val="22"/>
        </w:rPr>
      </w:pPr>
    </w:p>
    <w:p w14:paraId="3F31108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lastRenderedPageBreak/>
        <w:t>e) Beneficios a empleados: revelar el cálculo de la reserva actuarial, valor presente de los ingresos esperados comparado con el valor presente de la estimación de gastos tanto de los beneficiarios actuales como futuros:</w:t>
      </w:r>
    </w:p>
    <w:p w14:paraId="5854B3FC" w14:textId="77777777" w:rsidR="00DD427B" w:rsidRPr="00800D0D" w:rsidRDefault="00DD427B" w:rsidP="00DD427B">
      <w:pPr>
        <w:jc w:val="both"/>
        <w:outlineLvl w:val="0"/>
        <w:rPr>
          <w:rFonts w:asciiTheme="minorHAnsi" w:hAnsiTheme="minorHAnsi" w:cs="Arial"/>
        </w:rPr>
      </w:pPr>
    </w:p>
    <w:p w14:paraId="44899E51" w14:textId="77777777" w:rsidR="00DD427B"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E8B661C" w14:textId="77777777" w:rsidR="00DD427B" w:rsidRDefault="00DD427B" w:rsidP="00DD427B">
      <w:pPr>
        <w:jc w:val="both"/>
        <w:outlineLvl w:val="0"/>
        <w:rPr>
          <w:rFonts w:asciiTheme="minorHAnsi" w:hAnsiTheme="minorHAnsi" w:cs="Arial"/>
        </w:rPr>
      </w:pPr>
    </w:p>
    <w:p w14:paraId="74D93475"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f) Provisiones: objetivo de su creación, monto y plazo:  </w:t>
      </w:r>
    </w:p>
    <w:p w14:paraId="4BBE691C" w14:textId="77777777" w:rsidR="00DD427B" w:rsidRPr="00800D0D" w:rsidRDefault="00DD427B" w:rsidP="00DD427B">
      <w:pPr>
        <w:jc w:val="both"/>
        <w:rPr>
          <w:rFonts w:asciiTheme="minorHAnsi" w:hAnsiTheme="minorHAnsi" w:cs="Arial"/>
          <w:b/>
          <w:i/>
        </w:rPr>
      </w:pPr>
    </w:p>
    <w:p w14:paraId="62D333B5" w14:textId="402AA2DE" w:rsidR="00DD427B" w:rsidRPr="00800D0D" w:rsidRDefault="00DD427B" w:rsidP="00DD427B">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w:t>
      </w:r>
      <w:r w:rsidR="002A7976">
        <w:rPr>
          <w:rFonts w:asciiTheme="minorHAnsi" w:hAnsiTheme="minorHAnsi" w:cs="Arial"/>
        </w:rPr>
        <w:t>4</w:t>
      </w:r>
      <w:r w:rsidRPr="00800D0D">
        <w:rPr>
          <w:rFonts w:asciiTheme="minorHAnsi" w:hAnsiTheme="minorHAnsi" w:cs="Arial"/>
        </w:rPr>
        <w:t>, y en base a la Ley para el Ejercicio y Control de los Recursos Públicos para el Estado y los Municipios de Guanajuato, y Ley del Presupuesto General de Egresos del Estado Guanajuato.</w:t>
      </w:r>
    </w:p>
    <w:p w14:paraId="5B738D1B" w14:textId="77777777" w:rsidR="00DD427B" w:rsidRPr="00800D0D" w:rsidRDefault="00DD427B" w:rsidP="00DD427B">
      <w:pPr>
        <w:jc w:val="both"/>
        <w:rPr>
          <w:rFonts w:asciiTheme="minorHAnsi" w:hAnsiTheme="minorHAnsi" w:cs="Arial"/>
        </w:rPr>
      </w:pPr>
    </w:p>
    <w:p w14:paraId="7AF923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14:paraId="42CBCFF5" w14:textId="77777777" w:rsidR="00DD427B" w:rsidRPr="00800D0D" w:rsidRDefault="00DD427B" w:rsidP="00DD427B">
      <w:pPr>
        <w:jc w:val="both"/>
        <w:rPr>
          <w:rFonts w:asciiTheme="minorHAnsi" w:hAnsiTheme="minorHAnsi" w:cs="Arial"/>
          <w:b/>
          <w:i/>
        </w:rPr>
      </w:pPr>
    </w:p>
    <w:p w14:paraId="1FF5D06F"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no cuenta con un fondo de contingencias laboral para este tipo de compromisos, los pagos de estos conceptos son sufragados por el Estado mediante ampliación líquida presupuestal y ministración del recurso. </w:t>
      </w:r>
    </w:p>
    <w:p w14:paraId="3449F16A" w14:textId="77777777" w:rsidR="00DD427B" w:rsidRPr="00800D0D" w:rsidRDefault="00DD427B" w:rsidP="00DD427B">
      <w:pPr>
        <w:jc w:val="both"/>
        <w:rPr>
          <w:rFonts w:asciiTheme="minorHAnsi" w:hAnsiTheme="minorHAnsi" w:cs="Arial"/>
        </w:rPr>
      </w:pPr>
    </w:p>
    <w:p w14:paraId="13BF471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14:paraId="2C1770E3" w14:textId="77777777" w:rsidR="00DD427B" w:rsidRPr="00800D0D" w:rsidRDefault="00DD427B" w:rsidP="00DD427B">
      <w:pPr>
        <w:jc w:val="both"/>
        <w:rPr>
          <w:rFonts w:asciiTheme="minorHAnsi" w:hAnsiTheme="minorHAnsi" w:cs="Arial"/>
          <w:b/>
          <w:i/>
        </w:rPr>
      </w:pPr>
    </w:p>
    <w:p w14:paraId="1A527009"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14:paraId="67A0CC41" w14:textId="77777777" w:rsidR="00DD427B" w:rsidRPr="00800D0D" w:rsidRDefault="00DD427B" w:rsidP="00DD427B">
      <w:pPr>
        <w:jc w:val="both"/>
        <w:rPr>
          <w:rFonts w:asciiTheme="minorHAnsi" w:hAnsiTheme="minorHAnsi" w:cs="Arial"/>
        </w:rPr>
      </w:pPr>
    </w:p>
    <w:p w14:paraId="1EC8C2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14:paraId="16D26135" w14:textId="77777777" w:rsidR="00DD427B" w:rsidRPr="00800D0D" w:rsidRDefault="00DD427B" w:rsidP="00DD427B">
      <w:pPr>
        <w:jc w:val="both"/>
        <w:rPr>
          <w:rFonts w:asciiTheme="minorHAnsi" w:hAnsiTheme="minorHAnsi" w:cs="Arial"/>
          <w:b/>
          <w:i/>
        </w:rPr>
      </w:pPr>
    </w:p>
    <w:p w14:paraId="1FE7FD4E" w14:textId="17E146DC" w:rsidR="00DD427B" w:rsidRPr="00800D0D" w:rsidRDefault="00DD427B" w:rsidP="00DD427B">
      <w:pPr>
        <w:jc w:val="both"/>
        <w:rPr>
          <w:rFonts w:asciiTheme="minorHAnsi" w:hAnsiTheme="minorHAnsi" w:cs="Arial"/>
        </w:rPr>
      </w:pPr>
      <w:r w:rsidRPr="00800D0D">
        <w:rPr>
          <w:rFonts w:asciiTheme="minorHAnsi" w:hAnsiTheme="minorHAnsi" w:cs="Arial"/>
        </w:rPr>
        <w:t>En el periodo de</w:t>
      </w:r>
      <w:r w:rsidR="005735C8">
        <w:rPr>
          <w:rFonts w:asciiTheme="minorHAnsi" w:hAnsiTheme="minorHAnsi" w:cs="Arial"/>
        </w:rPr>
        <w:t xml:space="preserve"> </w:t>
      </w:r>
      <w:r w:rsidR="002A7976">
        <w:rPr>
          <w:rFonts w:asciiTheme="minorHAnsi" w:hAnsiTheme="minorHAnsi" w:cs="Arial"/>
        </w:rPr>
        <w:t>marzo</w:t>
      </w:r>
      <w:r w:rsidR="00730B02">
        <w:rPr>
          <w:rFonts w:asciiTheme="minorHAnsi" w:hAnsiTheme="minorHAnsi" w:cs="Arial"/>
        </w:rPr>
        <w:t xml:space="preserve"> </w:t>
      </w:r>
      <w:r w:rsidRPr="00800D0D">
        <w:rPr>
          <w:rFonts w:asciiTheme="minorHAnsi" w:hAnsiTheme="minorHAnsi" w:cs="Arial"/>
        </w:rPr>
        <w:t>del presente año no se realizaron reclasificaciones contables que hayan tenido origen en operaciones distintas a las propias de los fines del Colegio.</w:t>
      </w:r>
    </w:p>
    <w:p w14:paraId="21ED6504" w14:textId="77777777" w:rsidR="00DD427B" w:rsidRPr="00800D0D" w:rsidRDefault="00DD427B" w:rsidP="00DD427B">
      <w:pPr>
        <w:jc w:val="both"/>
        <w:rPr>
          <w:rFonts w:asciiTheme="minorHAnsi" w:hAnsiTheme="minorHAnsi" w:cs="Arial"/>
        </w:rPr>
      </w:pPr>
    </w:p>
    <w:p w14:paraId="2B490F7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j) Depuración y cancelación de saldos:  </w:t>
      </w:r>
    </w:p>
    <w:p w14:paraId="2CE306DF" w14:textId="77777777" w:rsidR="00DD427B" w:rsidRPr="00800D0D" w:rsidRDefault="00DD427B" w:rsidP="00DD427B">
      <w:pPr>
        <w:jc w:val="both"/>
        <w:rPr>
          <w:rFonts w:asciiTheme="minorHAnsi" w:hAnsiTheme="minorHAnsi" w:cs="Arial"/>
          <w:b/>
          <w:i/>
        </w:rPr>
      </w:pPr>
    </w:p>
    <w:p w14:paraId="2C749B62" w14:textId="77777777" w:rsidR="00FC5DDD" w:rsidRDefault="00DD427B" w:rsidP="00DD427B">
      <w:pPr>
        <w:jc w:val="both"/>
        <w:rPr>
          <w:rFonts w:asciiTheme="minorHAnsi" w:hAnsiTheme="minorHAnsi" w:cs="Arial"/>
        </w:rPr>
      </w:pPr>
      <w:r w:rsidRPr="00800D0D">
        <w:rPr>
          <w:rFonts w:asciiTheme="minorHAnsi" w:hAnsiTheme="minorHAnsi" w:cs="Arial"/>
        </w:rPr>
        <w:t>Está en proceso la conclusión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p>
    <w:p w14:paraId="28B70F2C" w14:textId="77777777" w:rsidR="00FC5DDD" w:rsidRDefault="00FC5DDD" w:rsidP="00DD427B">
      <w:pPr>
        <w:jc w:val="both"/>
        <w:rPr>
          <w:rFonts w:asciiTheme="minorHAnsi" w:hAnsiTheme="minorHAnsi" w:cs="Arial"/>
        </w:rPr>
      </w:pPr>
    </w:p>
    <w:p w14:paraId="1E49D872" w14:textId="77777777" w:rsidR="00FC5DDD" w:rsidRDefault="00FC5DDD" w:rsidP="00DD427B">
      <w:pPr>
        <w:jc w:val="both"/>
        <w:rPr>
          <w:rFonts w:asciiTheme="minorHAnsi" w:hAnsiTheme="minorHAnsi" w:cs="Arial"/>
        </w:rPr>
      </w:pPr>
    </w:p>
    <w:p w14:paraId="56BE4A01" w14:textId="77777777" w:rsidR="00FC5DDD" w:rsidRDefault="00FC5DDD" w:rsidP="00DD427B">
      <w:pPr>
        <w:jc w:val="both"/>
        <w:rPr>
          <w:rFonts w:asciiTheme="minorHAnsi" w:hAnsiTheme="minorHAnsi" w:cs="Arial"/>
        </w:rPr>
      </w:pPr>
    </w:p>
    <w:p w14:paraId="2E726D0D" w14:textId="77777777" w:rsidR="00FC5DDD" w:rsidRDefault="00FC5DDD" w:rsidP="00DD427B">
      <w:pPr>
        <w:jc w:val="both"/>
        <w:rPr>
          <w:rFonts w:asciiTheme="minorHAnsi" w:hAnsiTheme="minorHAnsi" w:cs="Arial"/>
        </w:rPr>
      </w:pPr>
    </w:p>
    <w:p w14:paraId="1C8B6D29" w14:textId="5D29FA41" w:rsidR="00DD427B" w:rsidRPr="00800D0D" w:rsidRDefault="00DD427B" w:rsidP="00DD427B">
      <w:pPr>
        <w:jc w:val="both"/>
        <w:rPr>
          <w:rFonts w:asciiTheme="minorHAnsi" w:hAnsiTheme="minorHAnsi" w:cs="Arial"/>
        </w:rPr>
      </w:pPr>
      <w:r w:rsidRPr="00800D0D">
        <w:rPr>
          <w:rFonts w:asciiTheme="minorHAnsi" w:hAnsiTheme="minorHAnsi" w:cs="Arial"/>
        </w:rPr>
        <w:tab/>
      </w:r>
    </w:p>
    <w:p w14:paraId="2BE770B3" w14:textId="77777777" w:rsidR="00DD427B" w:rsidRPr="00800D0D" w:rsidRDefault="00DD427B" w:rsidP="00DD427B">
      <w:pPr>
        <w:jc w:val="both"/>
        <w:rPr>
          <w:rFonts w:asciiTheme="minorHAnsi" w:hAnsiTheme="minorHAnsi" w:cs="Arial"/>
          <w:b/>
        </w:rPr>
      </w:pPr>
    </w:p>
    <w:p w14:paraId="68DB3C5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7. Posición en Moneda Extranjera y Protección por Riesgo Cambiario:</w:t>
      </w:r>
    </w:p>
    <w:p w14:paraId="3DA6FA7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49E2D8A1"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sobre:</w:t>
      </w:r>
    </w:p>
    <w:p w14:paraId="1E9D83F0" w14:textId="77777777" w:rsidR="00DD427B" w:rsidRPr="00800D0D" w:rsidRDefault="00DD427B" w:rsidP="00DD427B">
      <w:pPr>
        <w:jc w:val="both"/>
        <w:rPr>
          <w:rFonts w:asciiTheme="minorHAnsi" w:hAnsiTheme="minorHAnsi" w:cs="Arial"/>
        </w:rPr>
      </w:pPr>
    </w:p>
    <w:p w14:paraId="1BDB53C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Activos en moneda extranjera:</w:t>
      </w:r>
    </w:p>
    <w:p w14:paraId="482A8922" w14:textId="77777777" w:rsidR="00DD427B" w:rsidRPr="00800D0D" w:rsidRDefault="00DD427B" w:rsidP="00DD427B">
      <w:pPr>
        <w:jc w:val="both"/>
        <w:rPr>
          <w:rFonts w:asciiTheme="minorHAnsi" w:hAnsiTheme="minorHAnsi" w:cs="Arial"/>
          <w:b/>
          <w:i/>
        </w:rPr>
      </w:pPr>
    </w:p>
    <w:p w14:paraId="22DBB6E5"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20424FD" w14:textId="77777777" w:rsidR="00DD427B" w:rsidRPr="00800D0D" w:rsidRDefault="00DD427B" w:rsidP="00DD427B">
      <w:pPr>
        <w:jc w:val="both"/>
        <w:outlineLvl w:val="0"/>
        <w:rPr>
          <w:rFonts w:asciiTheme="minorHAnsi" w:hAnsiTheme="minorHAnsi" w:cs="Arial"/>
        </w:rPr>
      </w:pPr>
    </w:p>
    <w:p w14:paraId="540BE7C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Pasivos en moneda extranjera:</w:t>
      </w:r>
    </w:p>
    <w:p w14:paraId="67C7D6BE" w14:textId="77777777" w:rsidR="00DD427B" w:rsidRPr="00800D0D" w:rsidRDefault="00DD427B" w:rsidP="00DD427B">
      <w:pPr>
        <w:jc w:val="both"/>
        <w:rPr>
          <w:rFonts w:asciiTheme="minorHAnsi" w:hAnsiTheme="minorHAnsi" w:cs="Arial"/>
          <w:b/>
          <w:i/>
        </w:rPr>
      </w:pPr>
    </w:p>
    <w:p w14:paraId="7886373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0017DB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Posición en moneda extranjera:</w:t>
      </w:r>
    </w:p>
    <w:p w14:paraId="6441BB90" w14:textId="77777777" w:rsidR="00DD427B" w:rsidRPr="00800D0D" w:rsidRDefault="00DD427B" w:rsidP="00DD427B">
      <w:pPr>
        <w:jc w:val="both"/>
        <w:rPr>
          <w:rFonts w:asciiTheme="minorHAnsi" w:hAnsiTheme="minorHAnsi" w:cs="Arial"/>
          <w:b/>
          <w:i/>
        </w:rPr>
      </w:pPr>
    </w:p>
    <w:p w14:paraId="48C55F7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6EC8ED4" w14:textId="77777777" w:rsidR="00DD427B" w:rsidRPr="00800D0D" w:rsidRDefault="00DD427B" w:rsidP="00DD427B">
      <w:pPr>
        <w:jc w:val="both"/>
        <w:outlineLvl w:val="0"/>
        <w:rPr>
          <w:rFonts w:asciiTheme="minorHAnsi" w:hAnsiTheme="minorHAnsi" w:cs="Arial"/>
        </w:rPr>
      </w:pPr>
    </w:p>
    <w:p w14:paraId="4C304E1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Tipo de cambio:</w:t>
      </w:r>
    </w:p>
    <w:p w14:paraId="74313BA5" w14:textId="77777777" w:rsidR="00DD427B" w:rsidRPr="00800D0D" w:rsidRDefault="00DD427B" w:rsidP="00DD427B">
      <w:pPr>
        <w:jc w:val="both"/>
        <w:rPr>
          <w:rFonts w:asciiTheme="minorHAnsi" w:hAnsiTheme="minorHAnsi" w:cs="Arial"/>
          <w:b/>
          <w:i/>
        </w:rPr>
      </w:pPr>
    </w:p>
    <w:p w14:paraId="1FCA20FB"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285FF05D" w14:textId="77777777" w:rsidR="00DD427B" w:rsidRPr="00800D0D" w:rsidRDefault="00DD427B" w:rsidP="00DD427B">
      <w:pPr>
        <w:jc w:val="both"/>
        <w:outlineLvl w:val="0"/>
        <w:rPr>
          <w:rFonts w:asciiTheme="minorHAnsi" w:hAnsiTheme="minorHAnsi" w:cs="Arial"/>
        </w:rPr>
      </w:pPr>
    </w:p>
    <w:p w14:paraId="0394D59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Equivalente en moneda nacional:</w:t>
      </w:r>
    </w:p>
    <w:p w14:paraId="7FD29F00" w14:textId="77777777" w:rsidR="00DD427B" w:rsidRPr="00800D0D" w:rsidRDefault="00DD427B" w:rsidP="00DD427B">
      <w:pPr>
        <w:jc w:val="both"/>
        <w:rPr>
          <w:rFonts w:asciiTheme="minorHAnsi" w:hAnsiTheme="minorHAnsi" w:cs="Arial"/>
          <w:b/>
          <w:i/>
        </w:rPr>
      </w:pPr>
    </w:p>
    <w:p w14:paraId="4E2AB61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7986A32" w14:textId="77777777" w:rsidR="00DD427B" w:rsidRPr="00800D0D" w:rsidRDefault="00DD427B" w:rsidP="00DD427B">
      <w:pPr>
        <w:jc w:val="both"/>
        <w:outlineLvl w:val="0"/>
        <w:rPr>
          <w:rFonts w:asciiTheme="minorHAnsi" w:hAnsiTheme="minorHAnsi" w:cs="Arial"/>
        </w:rPr>
      </w:pPr>
    </w:p>
    <w:p w14:paraId="0D2ED1D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8. Reporte Analítico del Activo:</w:t>
      </w:r>
    </w:p>
    <w:p w14:paraId="5834D82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7E545E93" w14:textId="77777777" w:rsidR="00DD427B" w:rsidRPr="00800D0D" w:rsidRDefault="00DD427B" w:rsidP="00DD427B">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14:paraId="05BD1F86"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436EFD5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14:paraId="13FAE701" w14:textId="77777777" w:rsidR="00DD427B" w:rsidRPr="00800D0D" w:rsidRDefault="00DD427B" w:rsidP="00DD427B">
      <w:pPr>
        <w:jc w:val="both"/>
        <w:rPr>
          <w:rFonts w:asciiTheme="minorHAnsi" w:hAnsiTheme="minorHAnsi" w:cs="Arial"/>
          <w:b/>
          <w:i/>
        </w:rPr>
      </w:pPr>
    </w:p>
    <w:p w14:paraId="1B7CBB6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1B2E0E13" w14:textId="77777777" w:rsidR="00DD427B" w:rsidRPr="00800D0D" w:rsidRDefault="00DD427B" w:rsidP="00DD427B">
      <w:pPr>
        <w:jc w:val="both"/>
        <w:outlineLvl w:val="0"/>
        <w:rPr>
          <w:rFonts w:asciiTheme="minorHAnsi" w:hAnsiTheme="minorHAnsi" w:cs="Arial"/>
        </w:rPr>
      </w:pPr>
    </w:p>
    <w:p w14:paraId="50DEB675" w14:textId="77777777" w:rsidR="00DD427B" w:rsidRPr="00800D0D" w:rsidRDefault="00DD427B" w:rsidP="00DD427B">
      <w:pPr>
        <w:jc w:val="both"/>
        <w:outlineLvl w:val="0"/>
        <w:rPr>
          <w:rFonts w:asciiTheme="minorHAnsi" w:hAnsiTheme="minorHAnsi" w:cs="Arial"/>
        </w:rPr>
      </w:pPr>
    </w:p>
    <w:p w14:paraId="0B0A9241"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Cambios en el porcentaje de depreciación o valor residual de los activos:</w:t>
      </w:r>
    </w:p>
    <w:p w14:paraId="2F9982BC" w14:textId="77777777" w:rsidR="00DD427B" w:rsidRPr="00800D0D" w:rsidRDefault="00DD427B" w:rsidP="00DD427B">
      <w:pPr>
        <w:jc w:val="both"/>
        <w:rPr>
          <w:rFonts w:asciiTheme="minorHAnsi" w:hAnsiTheme="minorHAnsi" w:cs="Arial"/>
          <w:b/>
          <w:i/>
        </w:rPr>
      </w:pPr>
    </w:p>
    <w:p w14:paraId="2F3925D6" w14:textId="77777777" w:rsidR="00DD427B" w:rsidRPr="00800D0D" w:rsidRDefault="00DD427B" w:rsidP="00DD427B">
      <w:pPr>
        <w:tabs>
          <w:tab w:val="left" w:pos="2548"/>
        </w:tabs>
        <w:jc w:val="both"/>
        <w:rPr>
          <w:rFonts w:asciiTheme="minorHAnsi" w:hAnsiTheme="minorHAnsi" w:cs="Arial"/>
        </w:rPr>
      </w:pPr>
      <w:r w:rsidRPr="00800D0D">
        <w:rPr>
          <w:rFonts w:asciiTheme="minorHAnsi" w:hAnsiTheme="minorHAnsi" w:cs="Arial"/>
        </w:rPr>
        <w:t xml:space="preserve">Esta actividad se realiza anualmente conforme a las disposiciones normativas aplicables. </w:t>
      </w:r>
    </w:p>
    <w:p w14:paraId="3E6D5DC8" w14:textId="77777777" w:rsidR="00DD427B" w:rsidRPr="00800D0D" w:rsidRDefault="00DD427B" w:rsidP="00DD427B">
      <w:pPr>
        <w:tabs>
          <w:tab w:val="left" w:pos="2548"/>
        </w:tabs>
        <w:jc w:val="both"/>
        <w:rPr>
          <w:rFonts w:asciiTheme="minorHAnsi" w:hAnsiTheme="minorHAnsi" w:cs="Arial"/>
        </w:rPr>
      </w:pPr>
    </w:p>
    <w:p w14:paraId="04B38FBC" w14:textId="77777777" w:rsidR="00DD427B" w:rsidRPr="00800D0D" w:rsidRDefault="00DD427B" w:rsidP="00DD427B">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14:paraId="779DDD1C" w14:textId="77777777" w:rsidR="00DD427B" w:rsidRPr="00800D0D" w:rsidRDefault="00DD427B" w:rsidP="00DD427B">
      <w:pPr>
        <w:tabs>
          <w:tab w:val="left" w:pos="2548"/>
        </w:tabs>
        <w:jc w:val="both"/>
        <w:rPr>
          <w:rFonts w:asciiTheme="minorHAnsi" w:hAnsiTheme="minorHAnsi" w:cs="Arial"/>
          <w:b/>
          <w:i/>
        </w:rPr>
      </w:pPr>
    </w:p>
    <w:p w14:paraId="7E3875C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0A4D3F" w14:textId="77777777" w:rsidR="00DD427B" w:rsidRPr="00800D0D" w:rsidRDefault="00DD427B" w:rsidP="00DD427B">
      <w:pPr>
        <w:jc w:val="both"/>
        <w:outlineLvl w:val="0"/>
        <w:rPr>
          <w:rFonts w:asciiTheme="minorHAnsi" w:hAnsiTheme="minorHAnsi" w:cs="Arial"/>
        </w:rPr>
      </w:pPr>
    </w:p>
    <w:p w14:paraId="4142458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14:paraId="26720524" w14:textId="77777777" w:rsidR="00DD427B" w:rsidRPr="00800D0D" w:rsidRDefault="00DD427B" w:rsidP="00DD427B">
      <w:pPr>
        <w:jc w:val="both"/>
        <w:rPr>
          <w:rFonts w:asciiTheme="minorHAnsi" w:hAnsiTheme="minorHAnsi" w:cs="Arial"/>
          <w:b/>
          <w:i/>
        </w:rPr>
      </w:pPr>
    </w:p>
    <w:p w14:paraId="7F3BF94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AD7631A" w14:textId="77777777" w:rsidR="00DD427B" w:rsidRPr="00800D0D" w:rsidRDefault="00DD427B" w:rsidP="00DD427B">
      <w:pPr>
        <w:jc w:val="both"/>
        <w:outlineLvl w:val="0"/>
        <w:rPr>
          <w:rFonts w:asciiTheme="minorHAnsi" w:hAnsiTheme="minorHAnsi" w:cs="Arial"/>
        </w:rPr>
      </w:pPr>
    </w:p>
    <w:p w14:paraId="7401A06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14:paraId="7D7385F3" w14:textId="77777777" w:rsidR="00DD427B" w:rsidRPr="00800D0D" w:rsidRDefault="00DD427B" w:rsidP="00DD427B">
      <w:pPr>
        <w:jc w:val="both"/>
        <w:rPr>
          <w:rFonts w:asciiTheme="minorHAnsi" w:hAnsiTheme="minorHAnsi" w:cs="Arial"/>
          <w:b/>
          <w:i/>
        </w:rPr>
      </w:pPr>
    </w:p>
    <w:p w14:paraId="53E6C944"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C417A2" w14:textId="77777777" w:rsidR="00DD427B" w:rsidRPr="00800D0D" w:rsidRDefault="00DD427B" w:rsidP="00DD427B">
      <w:pPr>
        <w:jc w:val="both"/>
        <w:outlineLvl w:val="0"/>
        <w:rPr>
          <w:rFonts w:asciiTheme="minorHAnsi" w:hAnsiTheme="minorHAnsi" w:cs="Arial"/>
        </w:rPr>
      </w:pPr>
    </w:p>
    <w:p w14:paraId="18CB8B34" w14:textId="77777777" w:rsidR="00DD427B" w:rsidRPr="00800D0D" w:rsidRDefault="00DD427B" w:rsidP="00DD427B">
      <w:pPr>
        <w:jc w:val="both"/>
        <w:rPr>
          <w:rFonts w:asciiTheme="minorHAnsi" w:hAnsiTheme="minorHAnsi" w:cs="Arial"/>
          <w:b/>
          <w:i/>
        </w:rPr>
      </w:pPr>
      <w:r w:rsidRPr="00800D0D">
        <w:rPr>
          <w:rFonts w:asciiTheme="minorHAnsi" w:hAnsiTheme="minorHAnsi" w:cs="Arial"/>
        </w:rPr>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14:paraId="53A80C34" w14:textId="77777777" w:rsidR="00DD427B" w:rsidRPr="00800D0D" w:rsidRDefault="00DD427B" w:rsidP="00DD427B">
      <w:pPr>
        <w:jc w:val="both"/>
        <w:rPr>
          <w:rFonts w:asciiTheme="minorHAnsi" w:hAnsiTheme="minorHAnsi" w:cs="Arial"/>
          <w:b/>
          <w:i/>
        </w:rPr>
      </w:pPr>
    </w:p>
    <w:p w14:paraId="70E8F736"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460C808" w14:textId="77777777" w:rsidR="00DD427B" w:rsidRPr="00800D0D" w:rsidRDefault="00DD427B" w:rsidP="00DD427B">
      <w:pPr>
        <w:jc w:val="both"/>
        <w:outlineLvl w:val="0"/>
        <w:rPr>
          <w:rFonts w:asciiTheme="minorHAnsi" w:hAnsiTheme="minorHAnsi" w:cs="Arial"/>
        </w:rPr>
      </w:pPr>
    </w:p>
    <w:p w14:paraId="7FE6A6A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g) Desmantelamiento de Activos, procedimientos, implicaciones, efectos contables:</w:t>
      </w:r>
    </w:p>
    <w:p w14:paraId="4E946D5F" w14:textId="77777777" w:rsidR="00DD427B" w:rsidRPr="00800D0D" w:rsidRDefault="00DD427B" w:rsidP="00DD427B">
      <w:pPr>
        <w:jc w:val="both"/>
        <w:rPr>
          <w:rFonts w:asciiTheme="minorHAnsi" w:hAnsiTheme="minorHAnsi" w:cs="Arial"/>
          <w:b/>
          <w:i/>
        </w:rPr>
      </w:pPr>
    </w:p>
    <w:p w14:paraId="2F34B68C"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144BD4F4" w14:textId="77777777" w:rsidR="00DD427B" w:rsidRPr="00800D0D" w:rsidRDefault="00DD427B" w:rsidP="00DD427B">
      <w:pPr>
        <w:jc w:val="both"/>
        <w:outlineLvl w:val="0"/>
        <w:rPr>
          <w:rFonts w:asciiTheme="minorHAnsi" w:hAnsiTheme="minorHAnsi" w:cs="Arial"/>
        </w:rPr>
      </w:pPr>
    </w:p>
    <w:p w14:paraId="3C35620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14:paraId="66FF0BD2" w14:textId="77777777" w:rsidR="00DD427B" w:rsidRPr="00800D0D" w:rsidRDefault="00DD427B" w:rsidP="00DD427B">
      <w:pPr>
        <w:jc w:val="both"/>
        <w:rPr>
          <w:rFonts w:asciiTheme="minorHAnsi" w:hAnsiTheme="minorHAnsi" w:cs="Arial"/>
          <w:b/>
          <w:i/>
        </w:rPr>
      </w:pPr>
    </w:p>
    <w:p w14:paraId="61757099" w14:textId="77777777" w:rsidR="00DD427B" w:rsidRDefault="00DD427B" w:rsidP="00DD427B">
      <w:pPr>
        <w:jc w:val="both"/>
        <w:rPr>
          <w:rFonts w:asciiTheme="minorHAnsi" w:hAnsiTheme="minorHAnsi" w:cs="Arial"/>
        </w:rPr>
      </w:pPr>
      <w:r w:rsidRPr="00800D0D">
        <w:rPr>
          <w:rFonts w:asciiTheme="minorHAnsi" w:hAnsiTheme="minorHAnsi" w:cs="Arial"/>
        </w:rPr>
        <w:t>Se trabaja en la Regularización de Control Patrimonial que tiene como propósito identificar cada bien, su costo y resguardatario y así eficientar la administración de los activos del Colegio.</w:t>
      </w:r>
      <w:r w:rsidRPr="00800D0D">
        <w:rPr>
          <w:rFonts w:asciiTheme="minorHAnsi" w:hAnsiTheme="minorHAnsi" w:cs="Arial"/>
        </w:rPr>
        <w:tab/>
      </w:r>
    </w:p>
    <w:p w14:paraId="716D7A57" w14:textId="77777777" w:rsidR="00DD427B" w:rsidRDefault="00DD427B" w:rsidP="00DD427B">
      <w:pPr>
        <w:jc w:val="both"/>
        <w:rPr>
          <w:rFonts w:asciiTheme="minorHAnsi" w:hAnsiTheme="minorHAnsi" w:cs="Arial"/>
        </w:rPr>
      </w:pPr>
    </w:p>
    <w:p w14:paraId="0FFB56DE" w14:textId="77777777" w:rsidR="00DD427B" w:rsidRDefault="00DD427B" w:rsidP="00DD427B">
      <w:pPr>
        <w:jc w:val="both"/>
        <w:rPr>
          <w:rFonts w:asciiTheme="minorHAnsi" w:hAnsiTheme="minorHAnsi" w:cs="Arial"/>
          <w:sz w:val="22"/>
          <w:szCs w:val="22"/>
        </w:rPr>
      </w:pPr>
    </w:p>
    <w:p w14:paraId="38402E7B"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14:paraId="1144087E" w14:textId="77777777" w:rsidR="00DD427B" w:rsidRPr="00C954A9" w:rsidRDefault="00DD427B" w:rsidP="00DD427B">
      <w:pPr>
        <w:jc w:val="both"/>
        <w:rPr>
          <w:rFonts w:asciiTheme="minorHAnsi" w:hAnsiTheme="minorHAnsi" w:cs="Arial"/>
          <w:b/>
          <w:i/>
          <w:sz w:val="22"/>
          <w:szCs w:val="22"/>
        </w:rPr>
      </w:pPr>
    </w:p>
    <w:p w14:paraId="7A067B2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65AF558A" w14:textId="77777777" w:rsidR="00DD427B" w:rsidRDefault="00DD427B" w:rsidP="00DD427B">
      <w:pPr>
        <w:jc w:val="both"/>
        <w:rPr>
          <w:rFonts w:asciiTheme="minorHAnsi" w:hAnsiTheme="minorHAnsi" w:cs="Arial"/>
          <w:sz w:val="22"/>
          <w:szCs w:val="22"/>
        </w:rPr>
      </w:pPr>
    </w:p>
    <w:p w14:paraId="12718F57" w14:textId="77777777" w:rsidR="00DD427B" w:rsidRDefault="00DD427B" w:rsidP="00DD427B">
      <w:pPr>
        <w:jc w:val="both"/>
        <w:rPr>
          <w:rFonts w:asciiTheme="minorHAnsi" w:hAnsiTheme="minorHAnsi" w:cs="Arial"/>
          <w:sz w:val="22"/>
          <w:szCs w:val="22"/>
        </w:rPr>
      </w:pPr>
    </w:p>
    <w:p w14:paraId="2994A7E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Patrimonio de Organismos descentralizados de Control Presupuestario Indirecto:</w:t>
      </w:r>
    </w:p>
    <w:p w14:paraId="46FA9566" w14:textId="77777777" w:rsidR="00DD427B" w:rsidRDefault="00DD427B" w:rsidP="00DD427B">
      <w:pPr>
        <w:jc w:val="both"/>
        <w:rPr>
          <w:rFonts w:asciiTheme="minorHAnsi" w:hAnsiTheme="minorHAnsi" w:cs="Arial"/>
          <w:sz w:val="22"/>
          <w:szCs w:val="22"/>
        </w:rPr>
      </w:pPr>
    </w:p>
    <w:p w14:paraId="16423848"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575EDEA" w14:textId="77777777" w:rsidR="00DD427B" w:rsidRPr="00C954A9" w:rsidRDefault="00DD427B" w:rsidP="00DD427B">
      <w:pPr>
        <w:jc w:val="both"/>
        <w:rPr>
          <w:rFonts w:asciiTheme="minorHAnsi" w:hAnsiTheme="minorHAnsi" w:cs="Arial"/>
          <w:sz w:val="22"/>
          <w:szCs w:val="22"/>
        </w:rPr>
      </w:pPr>
    </w:p>
    <w:p w14:paraId="1834CFA0"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14:paraId="3D0DE7A5" w14:textId="77777777" w:rsidR="00DD427B" w:rsidRDefault="00DD427B" w:rsidP="00DD427B">
      <w:pPr>
        <w:jc w:val="both"/>
        <w:rPr>
          <w:rFonts w:asciiTheme="minorHAnsi" w:hAnsiTheme="minorHAnsi" w:cs="Arial"/>
          <w:sz w:val="22"/>
          <w:szCs w:val="22"/>
        </w:rPr>
      </w:pPr>
    </w:p>
    <w:p w14:paraId="597C797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174C7983" w14:textId="77777777" w:rsidR="00DD427B" w:rsidRPr="00C954A9" w:rsidRDefault="00DD427B" w:rsidP="00DD427B">
      <w:pPr>
        <w:jc w:val="both"/>
        <w:rPr>
          <w:rFonts w:asciiTheme="minorHAnsi" w:hAnsiTheme="minorHAnsi" w:cs="Arial"/>
          <w:sz w:val="22"/>
          <w:szCs w:val="22"/>
        </w:rPr>
      </w:pPr>
    </w:p>
    <w:p w14:paraId="6BDE61A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14:paraId="4D55B71C" w14:textId="77777777" w:rsidR="00DD427B" w:rsidRDefault="00DD427B" w:rsidP="00DD427B">
      <w:pPr>
        <w:jc w:val="both"/>
        <w:rPr>
          <w:rFonts w:asciiTheme="minorHAnsi" w:hAnsiTheme="minorHAnsi" w:cs="Arial"/>
          <w:sz w:val="22"/>
          <w:szCs w:val="22"/>
        </w:rPr>
      </w:pPr>
    </w:p>
    <w:p w14:paraId="6C5E8CD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24E85AE" w14:textId="77777777" w:rsidR="00DD427B" w:rsidRPr="00C954A9" w:rsidRDefault="00DD427B" w:rsidP="00DD427B">
      <w:pPr>
        <w:jc w:val="both"/>
        <w:rPr>
          <w:rFonts w:asciiTheme="minorHAnsi" w:hAnsiTheme="minorHAnsi" w:cs="Arial"/>
          <w:b/>
          <w:sz w:val="22"/>
          <w:szCs w:val="22"/>
        </w:rPr>
      </w:pPr>
    </w:p>
    <w:p w14:paraId="196B08B4" w14:textId="77777777" w:rsidR="00DD427B" w:rsidRDefault="00DD427B" w:rsidP="00DD427B">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14:paraId="3A39A67A" w14:textId="77777777" w:rsidR="00DD427B" w:rsidRDefault="00DD427B" w:rsidP="00DD427B">
      <w:pPr>
        <w:jc w:val="both"/>
        <w:rPr>
          <w:rFonts w:asciiTheme="minorHAnsi" w:hAnsiTheme="minorHAnsi" w:cs="Arial"/>
          <w:sz w:val="22"/>
          <w:szCs w:val="22"/>
        </w:rPr>
      </w:pPr>
    </w:p>
    <w:p w14:paraId="50B472EE"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5AA01C8" w14:textId="77777777" w:rsidR="00DD427B" w:rsidRPr="00C954A9" w:rsidRDefault="00DD427B" w:rsidP="00DD427B">
      <w:pPr>
        <w:jc w:val="both"/>
        <w:rPr>
          <w:rFonts w:asciiTheme="minorHAnsi" w:hAnsiTheme="minorHAnsi" w:cs="Arial"/>
          <w:sz w:val="22"/>
          <w:szCs w:val="22"/>
        </w:rPr>
      </w:pPr>
    </w:p>
    <w:p w14:paraId="56133005" w14:textId="77777777" w:rsidR="00DD427B" w:rsidRDefault="00DD427B" w:rsidP="00DD427B">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14:paraId="39260BE7" w14:textId="77777777" w:rsidR="00DD427B" w:rsidRPr="00C954A9" w:rsidRDefault="00DD427B" w:rsidP="00DD427B">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14:paraId="03A37FD4"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Se deberá informar:</w:t>
      </w:r>
    </w:p>
    <w:p w14:paraId="326B9280" w14:textId="77777777" w:rsidR="00DD427B" w:rsidRPr="00C954A9" w:rsidRDefault="00DD427B" w:rsidP="00DD427B">
      <w:pPr>
        <w:jc w:val="both"/>
        <w:rPr>
          <w:rFonts w:asciiTheme="minorHAnsi" w:hAnsiTheme="minorHAnsi" w:cs="Arial"/>
          <w:sz w:val="22"/>
          <w:szCs w:val="22"/>
        </w:rPr>
      </w:pPr>
    </w:p>
    <w:p w14:paraId="63E011F6"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lastRenderedPageBreak/>
        <w:t>a) Por ramo administrativo que los reporta:</w:t>
      </w:r>
    </w:p>
    <w:p w14:paraId="261E05ED" w14:textId="77777777" w:rsidR="00DD427B" w:rsidRPr="00C954A9" w:rsidRDefault="00DD427B" w:rsidP="00DD427B">
      <w:pPr>
        <w:jc w:val="both"/>
        <w:rPr>
          <w:rFonts w:asciiTheme="minorHAnsi" w:hAnsiTheme="minorHAnsi" w:cs="Arial"/>
          <w:b/>
          <w:i/>
          <w:sz w:val="22"/>
          <w:szCs w:val="22"/>
        </w:rPr>
      </w:pPr>
    </w:p>
    <w:p w14:paraId="68D61CB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7918FE48" w14:textId="77777777" w:rsidR="00DD427B" w:rsidRDefault="00DD427B" w:rsidP="00DD427B">
      <w:pPr>
        <w:jc w:val="both"/>
        <w:rPr>
          <w:rFonts w:asciiTheme="minorHAnsi" w:hAnsiTheme="minorHAnsi" w:cs="Arial"/>
          <w:sz w:val="22"/>
          <w:szCs w:val="22"/>
        </w:rPr>
      </w:pPr>
    </w:p>
    <w:p w14:paraId="4EE013E1"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14:paraId="0567852B" w14:textId="77777777" w:rsidR="00DD427B" w:rsidRPr="00C954A9" w:rsidRDefault="00DD427B" w:rsidP="00DD427B">
      <w:pPr>
        <w:jc w:val="both"/>
        <w:rPr>
          <w:rFonts w:asciiTheme="minorHAnsi" w:hAnsiTheme="minorHAnsi" w:cs="Arial"/>
          <w:b/>
          <w:i/>
          <w:sz w:val="22"/>
          <w:szCs w:val="22"/>
        </w:rPr>
      </w:pPr>
    </w:p>
    <w:p w14:paraId="6F6C81B5"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0B8FAB6" w14:textId="77777777" w:rsidR="00DD427B" w:rsidRDefault="00DD427B" w:rsidP="00DD427B">
      <w:pPr>
        <w:jc w:val="both"/>
        <w:rPr>
          <w:rFonts w:asciiTheme="minorHAnsi" w:hAnsiTheme="minorHAnsi" w:cs="Arial"/>
          <w:sz w:val="22"/>
          <w:szCs w:val="22"/>
        </w:rPr>
      </w:pPr>
    </w:p>
    <w:p w14:paraId="4376D8A1" w14:textId="77777777" w:rsidR="00DD427B" w:rsidRDefault="00DD427B" w:rsidP="00DD427B">
      <w:pPr>
        <w:jc w:val="both"/>
        <w:rPr>
          <w:rFonts w:asciiTheme="minorHAnsi" w:hAnsiTheme="minorHAnsi" w:cs="Arial"/>
          <w:sz w:val="22"/>
          <w:szCs w:val="22"/>
        </w:rPr>
      </w:pPr>
    </w:p>
    <w:p w14:paraId="41618163" w14:textId="77777777" w:rsidR="00DD427B" w:rsidRDefault="00DD427B" w:rsidP="00DD427B">
      <w:pPr>
        <w:jc w:val="both"/>
        <w:rPr>
          <w:rFonts w:asciiTheme="minorHAnsi" w:hAnsiTheme="minorHAnsi" w:cs="Arial"/>
          <w:sz w:val="22"/>
          <w:szCs w:val="22"/>
        </w:rPr>
      </w:pPr>
    </w:p>
    <w:p w14:paraId="54AD9831" w14:textId="77777777" w:rsidR="00DD427B" w:rsidRDefault="00DD427B" w:rsidP="00DD427B">
      <w:pPr>
        <w:jc w:val="both"/>
        <w:rPr>
          <w:rFonts w:asciiTheme="minorHAnsi" w:hAnsiTheme="minorHAnsi" w:cs="Arial"/>
          <w:sz w:val="22"/>
          <w:szCs w:val="22"/>
        </w:rPr>
      </w:pPr>
    </w:p>
    <w:p w14:paraId="22B478DA" w14:textId="77777777" w:rsidR="00DD427B" w:rsidRDefault="00DD427B" w:rsidP="00DD427B">
      <w:pPr>
        <w:jc w:val="both"/>
        <w:rPr>
          <w:rFonts w:asciiTheme="minorHAnsi" w:hAnsiTheme="minorHAnsi" w:cs="Arial"/>
          <w:sz w:val="22"/>
          <w:szCs w:val="22"/>
        </w:rPr>
      </w:pPr>
    </w:p>
    <w:p w14:paraId="008D100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14:paraId="3EAB8A72"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87CB8F7" w14:textId="104845D1" w:rsidR="00D461B0" w:rsidRDefault="00DD427B" w:rsidP="00D461B0">
      <w:pPr>
        <w:jc w:val="both"/>
      </w:pPr>
      <w:r w:rsidRPr="00767FE5">
        <w:rPr>
          <w:rFonts w:asciiTheme="minorHAnsi" w:hAnsiTheme="minorHAnsi" w:cs="Arial"/>
          <w:b/>
          <w:i/>
        </w:rPr>
        <w:t>a) Análisis del comportamiento de la recaudación correspondiente al ente público o cualquier tipo de ingreso, de forma separada los ingresos locales de los federales</w:t>
      </w:r>
      <w:r w:rsidR="00D461B0">
        <w:rPr>
          <w:rFonts w:asciiTheme="minorHAnsi" w:hAnsiTheme="minorHAnsi" w:cs="Arial"/>
          <w:b/>
          <w:i/>
        </w:rPr>
        <w:t xml:space="preserve">, </w:t>
      </w:r>
      <w:r w:rsidR="00D461B0" w:rsidRPr="00D461B0">
        <w:rPr>
          <w:rFonts w:asciiTheme="minorHAnsi" w:hAnsiTheme="minorHAnsi" w:cs="Arial"/>
          <w:b/>
          <w:i/>
        </w:rPr>
        <w:t>ello al cumplir con lo señalado en el artículo 41 de los Lineamientos Generales de Racionalidad, Austeridad y Disciplina Presupuestal de la Administración Pública Estatal para el Ejercicio Fiscal del 202</w:t>
      </w:r>
      <w:r w:rsidR="004F6647">
        <w:rPr>
          <w:rFonts w:asciiTheme="minorHAnsi" w:hAnsiTheme="minorHAnsi" w:cs="Arial"/>
          <w:b/>
          <w:i/>
        </w:rPr>
        <w:t>4</w:t>
      </w:r>
      <w:r w:rsidR="00D461B0" w:rsidRPr="00D461B0">
        <w:rPr>
          <w:rFonts w:asciiTheme="minorHAnsi" w:hAnsiTheme="minorHAnsi" w:cs="Arial"/>
          <w:b/>
          <w:i/>
        </w:rPr>
        <w:t>, así como de la Circular 09/2022 emitida por la Dirección General de Presupuesto</w:t>
      </w:r>
      <w:r w:rsidR="00D461B0">
        <w:rPr>
          <w:rFonts w:ascii="Verdana" w:hAnsi="Verdana"/>
        </w:rPr>
        <w:t>. </w:t>
      </w:r>
    </w:p>
    <w:p w14:paraId="342A5CF6" w14:textId="77777777" w:rsidR="00DD427B" w:rsidRPr="00800D0D" w:rsidRDefault="00DD427B" w:rsidP="00DD427B">
      <w:pPr>
        <w:jc w:val="both"/>
        <w:rPr>
          <w:rFonts w:asciiTheme="minorHAnsi" w:hAnsiTheme="minorHAnsi" w:cs="Arial"/>
          <w:b/>
          <w:i/>
        </w:rPr>
      </w:pPr>
    </w:p>
    <w:p w14:paraId="583D0C0D" w14:textId="77777777" w:rsidR="00DD427B" w:rsidRPr="00800D0D" w:rsidRDefault="00DD427B" w:rsidP="00DD427B"/>
    <w:p w14:paraId="390441E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FAETA</w:t>
      </w:r>
    </w:p>
    <w:p w14:paraId="73608245" w14:textId="77777777" w:rsidR="00DD427B" w:rsidRPr="00800D0D" w:rsidRDefault="00DD427B" w:rsidP="00DD427B">
      <w:pPr>
        <w:jc w:val="both"/>
        <w:rPr>
          <w:rFonts w:asciiTheme="minorHAnsi" w:hAnsiTheme="minorHAnsi" w:cs="Arial"/>
          <w:b/>
        </w:rPr>
      </w:pPr>
    </w:p>
    <w:p w14:paraId="587284FB" w14:textId="66E74DAF" w:rsidR="00DD427B" w:rsidRPr="00800D0D" w:rsidRDefault="00DD427B" w:rsidP="00DD427B">
      <w:pPr>
        <w:jc w:val="both"/>
        <w:rPr>
          <w:rFonts w:asciiTheme="minorHAnsi" w:hAnsiTheme="minorHAnsi" w:cs="Arial"/>
        </w:rPr>
      </w:pPr>
      <w:r w:rsidRPr="00800D0D">
        <w:rPr>
          <w:rFonts w:asciiTheme="minorHAnsi" w:hAnsiTheme="minorHAnsi" w:cs="Arial"/>
        </w:rPr>
        <w:t>Al mes de</w:t>
      </w:r>
      <w:r w:rsidR="004E0ABB">
        <w:rPr>
          <w:rFonts w:asciiTheme="minorHAnsi" w:hAnsiTheme="minorHAnsi" w:cs="Arial"/>
        </w:rPr>
        <w:t xml:space="preserve"> </w:t>
      </w:r>
      <w:r w:rsidR="004F6647">
        <w:rPr>
          <w:rFonts w:asciiTheme="minorHAnsi" w:hAnsiTheme="minorHAnsi" w:cs="Arial"/>
        </w:rPr>
        <w:t>marzo</w:t>
      </w:r>
      <w:r w:rsidR="00200399">
        <w:rPr>
          <w:rFonts w:asciiTheme="minorHAnsi" w:hAnsiTheme="minorHAnsi" w:cs="Arial"/>
        </w:rPr>
        <w:t xml:space="preserve"> </w:t>
      </w:r>
      <w:r w:rsidR="0074742B">
        <w:rPr>
          <w:rFonts w:asciiTheme="minorHAnsi" w:hAnsiTheme="minorHAnsi" w:cs="Arial"/>
        </w:rPr>
        <w:t xml:space="preserve"> </w:t>
      </w:r>
      <w:r w:rsidRPr="00800D0D">
        <w:rPr>
          <w:rFonts w:asciiTheme="minorHAnsi" w:hAnsiTheme="minorHAnsi" w:cs="Arial"/>
        </w:rPr>
        <w:t>de 202</w:t>
      </w:r>
      <w:r w:rsidR="00730B02">
        <w:rPr>
          <w:rFonts w:asciiTheme="minorHAnsi" w:hAnsiTheme="minorHAnsi" w:cs="Arial"/>
        </w:rPr>
        <w:t>4</w:t>
      </w:r>
      <w:r w:rsidRPr="00800D0D">
        <w:rPr>
          <w:rFonts w:asciiTheme="minorHAnsi" w:hAnsiTheme="minorHAnsi" w:cs="Arial"/>
        </w:rPr>
        <w:t xml:space="preserve"> se recibieron ministraciones de la Federación a través del Estado por un monto de</w:t>
      </w:r>
      <w:r>
        <w:rPr>
          <w:rFonts w:asciiTheme="minorHAnsi" w:hAnsiTheme="minorHAnsi" w:cs="Arial"/>
          <w:b/>
        </w:rPr>
        <w:t xml:space="preserve"> </w:t>
      </w:r>
      <w:r w:rsidR="002E6DC3">
        <w:rPr>
          <w:rFonts w:asciiTheme="minorHAnsi" w:hAnsiTheme="minorHAnsi" w:cs="Arial"/>
          <w:b/>
        </w:rPr>
        <w:t xml:space="preserve">$ </w:t>
      </w:r>
      <w:r w:rsidR="004F6647" w:rsidRPr="004F6647">
        <w:rPr>
          <w:rFonts w:asciiTheme="minorHAnsi" w:hAnsiTheme="minorHAnsi" w:cs="Arial"/>
          <w:b/>
        </w:rPr>
        <w:t>80,457,812.19</w:t>
      </w:r>
      <w:r w:rsidR="002E6DC3">
        <w:rPr>
          <w:rFonts w:asciiTheme="minorHAnsi" w:hAnsiTheme="minorHAnsi" w:cs="Arial"/>
          <w:b/>
        </w:rPr>
        <w:t xml:space="preserve">, </w:t>
      </w:r>
      <w:r w:rsidRPr="00800D0D">
        <w:rPr>
          <w:rFonts w:asciiTheme="minorHAnsi" w:hAnsiTheme="minorHAnsi" w:cs="Arial"/>
        </w:rPr>
        <w:t>equivalente a un</w:t>
      </w:r>
      <w:r w:rsidR="00FA2FC5">
        <w:rPr>
          <w:rFonts w:asciiTheme="minorHAnsi" w:hAnsiTheme="minorHAnsi" w:cs="Arial"/>
        </w:rPr>
        <w:t xml:space="preserve"> </w:t>
      </w:r>
      <w:r w:rsidR="004F6647">
        <w:rPr>
          <w:rFonts w:asciiTheme="minorHAnsi" w:hAnsiTheme="minorHAnsi" w:cs="Arial"/>
        </w:rPr>
        <w:t xml:space="preserve">26 </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3C646B06" w14:textId="77777777" w:rsidR="00DD427B" w:rsidRPr="00800D0D" w:rsidRDefault="00DD427B" w:rsidP="00DD427B">
      <w:pPr>
        <w:jc w:val="both"/>
        <w:rPr>
          <w:rFonts w:asciiTheme="minorHAnsi" w:hAnsiTheme="minorHAnsi" w:cs="Arial"/>
        </w:rPr>
      </w:pPr>
    </w:p>
    <w:p w14:paraId="736A96D9" w14:textId="77777777" w:rsidR="00DD427B" w:rsidRPr="00C954A9" w:rsidRDefault="00DD427B" w:rsidP="00DD427B">
      <w:pPr>
        <w:jc w:val="both"/>
        <w:rPr>
          <w:rFonts w:asciiTheme="minorHAnsi" w:hAnsiTheme="minorHAnsi" w:cs="Arial"/>
          <w:sz w:val="22"/>
          <w:szCs w:val="22"/>
        </w:rPr>
      </w:pPr>
    </w:p>
    <w:tbl>
      <w:tblPr>
        <w:tblW w:w="10343"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42"/>
        <w:gridCol w:w="1985"/>
        <w:gridCol w:w="1984"/>
        <w:gridCol w:w="1843"/>
      </w:tblGrid>
      <w:tr w:rsidR="00DD427B" w:rsidRPr="00C954A9" w14:paraId="14098F39"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5B2A0295"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75B202C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921F877"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3745DB73"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0E00AC0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14:paraId="5AFB661A" w14:textId="3497AA37" w:rsidR="00DD427B" w:rsidRPr="00C954A9" w:rsidRDefault="00DD427B" w:rsidP="00BA0F99">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r w:rsidR="004E0ABB">
              <w:rPr>
                <w:rFonts w:cs="Arial"/>
                <w:b/>
                <w:bCs/>
                <w:color w:val="222A35"/>
              </w:rPr>
              <w:t xml:space="preserve"> </w:t>
            </w:r>
            <w:r w:rsidR="004F6647">
              <w:rPr>
                <w:rFonts w:cs="Arial"/>
                <w:b/>
                <w:bCs/>
                <w:color w:val="222A35"/>
              </w:rPr>
              <w:t>marzo</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14:paraId="7988E6C2"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200399" w:rsidRPr="00C954A9" w14:paraId="20A0BB10"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DC8432A" w14:textId="77777777" w:rsidR="00200399" w:rsidRPr="00C954A9" w:rsidRDefault="00200399" w:rsidP="00200399">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16C58AB6" w14:textId="5640F8F6" w:rsidR="00200399" w:rsidRPr="002D41F7" w:rsidRDefault="00730B02" w:rsidP="00200399">
            <w:pPr>
              <w:pStyle w:val="Prrafodelista"/>
              <w:tabs>
                <w:tab w:val="left" w:pos="993"/>
              </w:tabs>
              <w:autoSpaceDE w:val="0"/>
              <w:autoSpaceDN w:val="0"/>
              <w:adjustRightInd w:val="0"/>
              <w:ind w:left="0"/>
              <w:jc w:val="right"/>
              <w:rPr>
                <w:rFonts w:cs="Arial"/>
                <w:color w:val="222A35"/>
                <w:highlight w:val="yellow"/>
              </w:rPr>
            </w:pPr>
            <w:r w:rsidRPr="00730B02">
              <w:t>293,357,887.38</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33672389" w14:textId="2B8C9F5E" w:rsidR="00200399" w:rsidRPr="00C62629" w:rsidRDefault="00E93585" w:rsidP="00200399">
            <w:pPr>
              <w:pStyle w:val="Prrafodelista"/>
              <w:tabs>
                <w:tab w:val="left" w:pos="993"/>
              </w:tabs>
              <w:autoSpaceDE w:val="0"/>
              <w:autoSpaceDN w:val="0"/>
              <w:adjustRightInd w:val="0"/>
              <w:ind w:left="0"/>
              <w:jc w:val="right"/>
              <w:rPr>
                <w:rFonts w:cs="Arial"/>
                <w:color w:val="222A35"/>
              </w:rPr>
            </w:pPr>
            <w:r w:rsidRPr="00730B02">
              <w:t>293,357,887.38</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6CB1A2F" w14:textId="11B483BE" w:rsidR="00200399" w:rsidRPr="00C954A9" w:rsidRDefault="004F6647" w:rsidP="00200399">
            <w:pPr>
              <w:pStyle w:val="Prrafodelista"/>
              <w:tabs>
                <w:tab w:val="left" w:pos="993"/>
              </w:tabs>
              <w:autoSpaceDE w:val="0"/>
              <w:autoSpaceDN w:val="0"/>
              <w:adjustRightInd w:val="0"/>
              <w:ind w:left="0"/>
              <w:jc w:val="right"/>
              <w:rPr>
                <w:rFonts w:cs="Arial"/>
                <w:color w:val="222A35"/>
              </w:rPr>
            </w:pPr>
            <w:r w:rsidRPr="004F6647">
              <w:t>74,479,779.16</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08B847A2" w14:textId="55245D12" w:rsidR="00200399" w:rsidRPr="00C954A9" w:rsidRDefault="004F6647" w:rsidP="00200399">
            <w:pPr>
              <w:pStyle w:val="Prrafodelista"/>
              <w:tabs>
                <w:tab w:val="left" w:pos="993"/>
              </w:tabs>
              <w:autoSpaceDE w:val="0"/>
              <w:autoSpaceDN w:val="0"/>
              <w:adjustRightInd w:val="0"/>
              <w:ind w:left="0"/>
              <w:jc w:val="right"/>
              <w:rPr>
                <w:rFonts w:cs="Arial"/>
                <w:color w:val="222A35"/>
              </w:rPr>
            </w:pPr>
            <w:r w:rsidRPr="004F6647">
              <w:t>218,878,108.22</w:t>
            </w:r>
          </w:p>
        </w:tc>
      </w:tr>
      <w:tr w:rsidR="00200399" w:rsidRPr="00C954A9" w14:paraId="00AA222F" w14:textId="77777777" w:rsidTr="00BA0F99">
        <w:trPr>
          <w:trHeight w:val="318"/>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1352AE8" w14:textId="77777777" w:rsidR="00200399" w:rsidRPr="00C954A9" w:rsidRDefault="00200399" w:rsidP="00200399">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7FBBD4CD" w14:textId="17B63B6B" w:rsidR="00200399" w:rsidRPr="002D41F7" w:rsidRDefault="00730B02" w:rsidP="00200399">
            <w:pPr>
              <w:pStyle w:val="Prrafodelista"/>
              <w:tabs>
                <w:tab w:val="left" w:pos="993"/>
              </w:tabs>
              <w:autoSpaceDE w:val="0"/>
              <w:autoSpaceDN w:val="0"/>
              <w:adjustRightInd w:val="0"/>
              <w:ind w:left="0"/>
              <w:jc w:val="right"/>
              <w:rPr>
                <w:rFonts w:cs="Arial"/>
                <w:color w:val="222A35"/>
                <w:highlight w:val="yellow"/>
              </w:rPr>
            </w:pPr>
            <w:r>
              <w:t>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63DFCA76" w14:textId="5A8BE966" w:rsidR="00200399" w:rsidRPr="00C954A9" w:rsidRDefault="00200399" w:rsidP="00200399">
            <w:pPr>
              <w:pStyle w:val="Prrafodelista"/>
              <w:tabs>
                <w:tab w:val="left" w:pos="993"/>
              </w:tabs>
              <w:autoSpaceDE w:val="0"/>
              <w:autoSpaceDN w:val="0"/>
              <w:adjustRightInd w:val="0"/>
              <w:ind w:left="0"/>
              <w:jc w:val="right"/>
              <w:rPr>
                <w:rFonts w:cs="Arial"/>
                <w:color w:val="222A35"/>
              </w:rPr>
            </w:pPr>
            <w:r w:rsidRPr="003B116D">
              <w:t xml:space="preserve">     0</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B66F2CD" w14:textId="2213E91E" w:rsidR="00200399" w:rsidRPr="00C954A9" w:rsidRDefault="00200399" w:rsidP="00200399">
            <w:pPr>
              <w:pStyle w:val="Prrafodelista"/>
              <w:tabs>
                <w:tab w:val="left" w:pos="993"/>
              </w:tabs>
              <w:autoSpaceDE w:val="0"/>
              <w:autoSpaceDN w:val="0"/>
              <w:adjustRightInd w:val="0"/>
              <w:ind w:left="0"/>
              <w:jc w:val="right"/>
              <w:rPr>
                <w:rFonts w:cs="Arial"/>
                <w:color w:val="222A35"/>
              </w:rPr>
            </w:pPr>
            <w:r w:rsidRPr="00DD46E0">
              <w:t xml:space="preserve">  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577D6575" w14:textId="0AD92C63" w:rsidR="00200399" w:rsidRPr="00C954A9" w:rsidRDefault="00200399" w:rsidP="00200399">
            <w:pPr>
              <w:pStyle w:val="Prrafodelista"/>
              <w:tabs>
                <w:tab w:val="left" w:pos="993"/>
              </w:tabs>
              <w:autoSpaceDE w:val="0"/>
              <w:autoSpaceDN w:val="0"/>
              <w:adjustRightInd w:val="0"/>
              <w:ind w:left="0"/>
              <w:jc w:val="right"/>
              <w:rPr>
                <w:rFonts w:cs="Arial"/>
                <w:color w:val="222A35"/>
              </w:rPr>
            </w:pPr>
            <w:r>
              <w:rPr>
                <w:rFonts w:cs="Arial"/>
                <w:color w:val="222A35"/>
              </w:rPr>
              <w:t>0</w:t>
            </w:r>
          </w:p>
        </w:tc>
      </w:tr>
      <w:tr w:rsidR="00200399" w:rsidRPr="00C954A9" w14:paraId="4E09EC9A"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9EE0F09" w14:textId="77777777" w:rsidR="00200399" w:rsidRPr="00C954A9" w:rsidRDefault="00200399" w:rsidP="00200399">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5CC39B52" w14:textId="0FAF48E5" w:rsidR="00200399" w:rsidRPr="002D41F7" w:rsidRDefault="00730B02" w:rsidP="00200399">
            <w:pPr>
              <w:pStyle w:val="Prrafodelista"/>
              <w:tabs>
                <w:tab w:val="left" w:pos="993"/>
              </w:tabs>
              <w:autoSpaceDE w:val="0"/>
              <w:autoSpaceDN w:val="0"/>
              <w:adjustRightInd w:val="0"/>
              <w:ind w:left="0"/>
              <w:jc w:val="right"/>
              <w:rPr>
                <w:rFonts w:cs="Arial"/>
                <w:color w:val="222A35"/>
                <w:highlight w:val="yellow"/>
              </w:rPr>
            </w:pPr>
            <w:r w:rsidRPr="00730B02">
              <w:t>20,959,948.62</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572A6FF8" w14:textId="2298016B" w:rsidR="00200399" w:rsidRPr="00C954A9" w:rsidRDefault="00200399" w:rsidP="00200399">
            <w:pPr>
              <w:pStyle w:val="Prrafodelista"/>
              <w:tabs>
                <w:tab w:val="left" w:pos="993"/>
              </w:tabs>
              <w:autoSpaceDE w:val="0"/>
              <w:autoSpaceDN w:val="0"/>
              <w:adjustRightInd w:val="0"/>
              <w:ind w:left="0"/>
              <w:jc w:val="right"/>
              <w:rPr>
                <w:rFonts w:cs="Arial"/>
                <w:color w:val="222A35"/>
              </w:rPr>
            </w:pPr>
            <w:r w:rsidRPr="003B116D">
              <w:t xml:space="preserve"> </w:t>
            </w:r>
            <w:r w:rsidR="00E93585" w:rsidRPr="00730B02">
              <w:t>20,959,948.62</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21650B8" w14:textId="3080051A" w:rsidR="00200399" w:rsidRPr="00C954A9" w:rsidRDefault="004F6647" w:rsidP="00200399">
            <w:pPr>
              <w:pStyle w:val="Prrafodelista"/>
              <w:tabs>
                <w:tab w:val="left" w:pos="993"/>
              </w:tabs>
              <w:autoSpaceDE w:val="0"/>
              <w:autoSpaceDN w:val="0"/>
              <w:adjustRightInd w:val="0"/>
              <w:ind w:left="0"/>
              <w:jc w:val="right"/>
              <w:rPr>
                <w:rFonts w:cs="Arial"/>
                <w:color w:val="222A35"/>
              </w:rPr>
            </w:pPr>
            <w:r w:rsidRPr="004F6647">
              <w:t>3,620,563.17</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7D234B3A" w14:textId="4AE3417B" w:rsidR="00200399" w:rsidRPr="00BA0F99" w:rsidRDefault="004F6647" w:rsidP="00200399">
            <w:pPr>
              <w:tabs>
                <w:tab w:val="left" w:pos="993"/>
              </w:tabs>
              <w:autoSpaceDE w:val="0"/>
              <w:autoSpaceDN w:val="0"/>
              <w:adjustRightInd w:val="0"/>
              <w:jc w:val="right"/>
              <w:rPr>
                <w:rFonts w:asciiTheme="minorHAnsi" w:eastAsiaTheme="minorHAnsi" w:hAnsiTheme="minorHAnsi" w:cs="Arial"/>
                <w:color w:val="222A35"/>
                <w:sz w:val="22"/>
                <w:szCs w:val="22"/>
                <w:lang w:eastAsia="en-US"/>
              </w:rPr>
            </w:pPr>
            <w:r w:rsidRPr="004F6647">
              <w:t>17,339,385.45</w:t>
            </w:r>
          </w:p>
        </w:tc>
      </w:tr>
      <w:tr w:rsidR="00DD427B" w:rsidRPr="00C954A9" w14:paraId="7115279F" w14:textId="77777777" w:rsidTr="00BA0F99">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6DC6A596"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78CB5CEE" w14:textId="055A8FEB" w:rsidR="00DD427B" w:rsidRPr="002D41F7" w:rsidRDefault="00E93585" w:rsidP="00100206">
            <w:pPr>
              <w:pStyle w:val="Prrafodelista"/>
              <w:tabs>
                <w:tab w:val="left" w:pos="993"/>
              </w:tabs>
              <w:autoSpaceDE w:val="0"/>
              <w:autoSpaceDN w:val="0"/>
              <w:adjustRightInd w:val="0"/>
              <w:ind w:left="0"/>
              <w:jc w:val="right"/>
              <w:rPr>
                <w:rFonts w:cs="Arial"/>
                <w:b/>
                <w:color w:val="222A35"/>
                <w:highlight w:val="yellow"/>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314,317,836</w:t>
            </w:r>
            <w:r>
              <w:rPr>
                <w:rFonts w:cs="Arial"/>
                <w:b/>
                <w:color w:val="222A35"/>
              </w:rPr>
              <w:fldChar w:fldCharType="end"/>
            </w:r>
            <w:r w:rsidR="00DD427B" w:rsidRPr="002D41F7">
              <w:rPr>
                <w:rFonts w:cs="Arial"/>
                <w:b/>
                <w:color w:val="222A35"/>
              </w:rPr>
              <w:t>.00</w:t>
            </w:r>
          </w:p>
        </w:tc>
        <w:tc>
          <w:tcPr>
            <w:tcW w:w="1985" w:type="dxa"/>
            <w:tcBorders>
              <w:top w:val="single" w:sz="4" w:space="0" w:color="auto"/>
              <w:left w:val="single" w:sz="4" w:space="0" w:color="auto"/>
              <w:bottom w:val="single" w:sz="4" w:space="0" w:color="auto"/>
              <w:right w:val="single" w:sz="4" w:space="0" w:color="auto"/>
            </w:tcBorders>
            <w:shd w:val="clear" w:color="auto" w:fill="C6D9F1"/>
          </w:tcPr>
          <w:p w14:paraId="2CB916F7" w14:textId="7C372C1B" w:rsidR="00DD427B" w:rsidRPr="00C954A9" w:rsidRDefault="00E93585"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314,317,836</w:t>
            </w:r>
            <w:r>
              <w:rPr>
                <w:rFonts w:cs="Arial"/>
                <w:b/>
                <w:color w:val="222A35"/>
              </w:rPr>
              <w:fldChar w:fldCharType="end"/>
            </w:r>
            <w:r>
              <w:rPr>
                <w:rFonts w:cs="Arial"/>
                <w:b/>
                <w:color w:val="222A35"/>
              </w:rPr>
              <w:t>.00</w:t>
            </w:r>
          </w:p>
        </w:tc>
        <w:tc>
          <w:tcPr>
            <w:tcW w:w="1984" w:type="dxa"/>
            <w:tcBorders>
              <w:top w:val="single" w:sz="4" w:space="0" w:color="auto"/>
              <w:left w:val="single" w:sz="4" w:space="0" w:color="auto"/>
              <w:bottom w:val="single" w:sz="4" w:space="0" w:color="auto"/>
              <w:right w:val="single" w:sz="4" w:space="0" w:color="auto"/>
            </w:tcBorders>
            <w:shd w:val="clear" w:color="auto" w:fill="C6D9F1"/>
          </w:tcPr>
          <w:p w14:paraId="53B2C8FD" w14:textId="2D812703" w:rsidR="00DD427B" w:rsidRPr="00C954A9" w:rsidRDefault="004F6647"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78,100,342.33</w:t>
            </w:r>
            <w:r>
              <w:rPr>
                <w:rFonts w:cs="Arial"/>
                <w:b/>
                <w:color w:val="222A35"/>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0CD561CA" w14:textId="6F557EC1" w:rsidR="00DD427B" w:rsidRPr="00C62629" w:rsidRDefault="004F6647" w:rsidP="00100206">
            <w:pPr>
              <w:tabs>
                <w:tab w:val="left" w:pos="993"/>
                <w:tab w:val="left" w:pos="1872"/>
              </w:tabs>
              <w:autoSpaceDE w:val="0"/>
              <w:autoSpaceDN w:val="0"/>
              <w:adjustRightInd w:val="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236,217,493.67</w:t>
            </w:r>
            <w:r>
              <w:rPr>
                <w:rFonts w:cs="Arial"/>
                <w:b/>
                <w:color w:val="222A35"/>
              </w:rPr>
              <w:fldChar w:fldCharType="end"/>
            </w:r>
          </w:p>
        </w:tc>
      </w:tr>
    </w:tbl>
    <w:p w14:paraId="539DE32A" w14:textId="76CE529A" w:rsidR="00DD427B" w:rsidRDefault="00DD427B" w:rsidP="00DD427B">
      <w:pPr>
        <w:jc w:val="both"/>
        <w:rPr>
          <w:rFonts w:asciiTheme="minorHAnsi" w:hAnsiTheme="minorHAnsi" w:cs="Arial"/>
          <w:sz w:val="22"/>
          <w:szCs w:val="22"/>
        </w:rPr>
      </w:pPr>
    </w:p>
    <w:p w14:paraId="6443D7B4" w14:textId="19B6F4AD" w:rsidR="00FC5DDD" w:rsidRDefault="00FC5DDD" w:rsidP="00DD427B">
      <w:pPr>
        <w:jc w:val="both"/>
        <w:rPr>
          <w:rFonts w:asciiTheme="minorHAnsi" w:hAnsiTheme="minorHAnsi" w:cs="Arial"/>
          <w:sz w:val="22"/>
          <w:szCs w:val="22"/>
        </w:rPr>
      </w:pPr>
    </w:p>
    <w:p w14:paraId="1AD553FC" w14:textId="0503BACD" w:rsidR="00FC5DDD" w:rsidRDefault="00FC5DDD" w:rsidP="00DD427B">
      <w:pPr>
        <w:jc w:val="both"/>
        <w:rPr>
          <w:rFonts w:asciiTheme="minorHAnsi" w:hAnsiTheme="minorHAnsi" w:cs="Arial"/>
          <w:sz w:val="22"/>
          <w:szCs w:val="22"/>
        </w:rPr>
      </w:pPr>
    </w:p>
    <w:p w14:paraId="7B21EC30" w14:textId="5F6EE399" w:rsidR="00FC5DDD" w:rsidRDefault="00FC5DDD" w:rsidP="00DD427B">
      <w:pPr>
        <w:jc w:val="both"/>
        <w:rPr>
          <w:rFonts w:asciiTheme="minorHAnsi" w:hAnsiTheme="minorHAnsi" w:cs="Arial"/>
          <w:sz w:val="22"/>
          <w:szCs w:val="22"/>
        </w:rPr>
      </w:pPr>
    </w:p>
    <w:p w14:paraId="3C1E4FA8" w14:textId="71E2A929" w:rsidR="00FC5DDD" w:rsidRDefault="00FC5DDD" w:rsidP="00DD427B">
      <w:pPr>
        <w:jc w:val="both"/>
        <w:rPr>
          <w:rFonts w:asciiTheme="minorHAnsi" w:hAnsiTheme="minorHAnsi" w:cs="Arial"/>
          <w:sz w:val="22"/>
          <w:szCs w:val="22"/>
        </w:rPr>
      </w:pPr>
    </w:p>
    <w:p w14:paraId="1F806E87" w14:textId="1D1CE26C" w:rsidR="00FC5DDD" w:rsidRDefault="00FC5DDD" w:rsidP="00DD427B">
      <w:pPr>
        <w:jc w:val="both"/>
        <w:rPr>
          <w:rFonts w:asciiTheme="minorHAnsi" w:hAnsiTheme="minorHAnsi" w:cs="Arial"/>
          <w:sz w:val="22"/>
          <w:szCs w:val="22"/>
        </w:rPr>
      </w:pPr>
    </w:p>
    <w:p w14:paraId="7827179B" w14:textId="35AB183D" w:rsidR="00FC5DDD" w:rsidRDefault="00FC5DDD" w:rsidP="00DD427B">
      <w:pPr>
        <w:jc w:val="both"/>
        <w:rPr>
          <w:rFonts w:asciiTheme="minorHAnsi" w:hAnsiTheme="minorHAnsi" w:cs="Arial"/>
          <w:sz w:val="22"/>
          <w:szCs w:val="22"/>
        </w:rPr>
      </w:pPr>
    </w:p>
    <w:p w14:paraId="7FCD9F24" w14:textId="77777777" w:rsidR="00FE12D9" w:rsidRDefault="00FE12D9" w:rsidP="00DD427B">
      <w:pPr>
        <w:jc w:val="both"/>
        <w:rPr>
          <w:rFonts w:asciiTheme="minorHAnsi" w:hAnsiTheme="minorHAnsi" w:cs="Arial"/>
          <w:sz w:val="22"/>
          <w:szCs w:val="22"/>
        </w:rPr>
      </w:pPr>
    </w:p>
    <w:p w14:paraId="338BD499" w14:textId="77777777" w:rsidR="00FC5DDD" w:rsidRDefault="00FC5DDD" w:rsidP="00DD427B">
      <w:pPr>
        <w:jc w:val="both"/>
        <w:rPr>
          <w:rFonts w:asciiTheme="minorHAnsi" w:hAnsiTheme="minorHAnsi" w:cs="Arial"/>
          <w:sz w:val="22"/>
          <w:szCs w:val="22"/>
        </w:rPr>
      </w:pPr>
    </w:p>
    <w:p w14:paraId="5F5BA25F" w14:textId="77777777" w:rsidR="00DD427B" w:rsidRDefault="00DD427B" w:rsidP="00DD427B">
      <w:pPr>
        <w:jc w:val="both"/>
        <w:rPr>
          <w:rFonts w:asciiTheme="minorHAnsi" w:hAnsiTheme="minorHAnsi" w:cs="Arial"/>
          <w:sz w:val="22"/>
          <w:szCs w:val="22"/>
        </w:rPr>
      </w:pPr>
    </w:p>
    <w:p w14:paraId="5970F359"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 xml:space="preserve">Estatal </w:t>
      </w:r>
    </w:p>
    <w:p w14:paraId="5D347931" w14:textId="77777777" w:rsidR="00DD427B" w:rsidRPr="00800D0D" w:rsidRDefault="00DD427B" w:rsidP="00DD427B">
      <w:pPr>
        <w:jc w:val="both"/>
        <w:rPr>
          <w:rFonts w:asciiTheme="minorHAnsi" w:hAnsiTheme="minorHAnsi" w:cs="Arial"/>
          <w:b/>
        </w:rPr>
      </w:pPr>
    </w:p>
    <w:p w14:paraId="411A412A" w14:textId="7F05F0A5" w:rsidR="00DD427B" w:rsidRPr="00800D0D" w:rsidRDefault="00DD427B" w:rsidP="00DD427B">
      <w:pPr>
        <w:jc w:val="both"/>
        <w:rPr>
          <w:rFonts w:asciiTheme="minorHAnsi" w:hAnsiTheme="minorHAnsi" w:cs="Arial"/>
        </w:rPr>
      </w:pPr>
      <w:r w:rsidRPr="00800D0D">
        <w:rPr>
          <w:rFonts w:asciiTheme="minorHAnsi" w:hAnsiTheme="minorHAnsi" w:cs="Arial"/>
        </w:rPr>
        <w:t>Al cierre del mes de</w:t>
      </w:r>
      <w:r w:rsidR="001608E3">
        <w:rPr>
          <w:rFonts w:asciiTheme="minorHAnsi" w:hAnsiTheme="minorHAnsi" w:cs="Arial"/>
        </w:rPr>
        <w:t xml:space="preserve"> </w:t>
      </w:r>
      <w:r w:rsidR="00525EAF">
        <w:rPr>
          <w:rFonts w:asciiTheme="minorHAnsi" w:hAnsiTheme="minorHAnsi" w:cs="Arial"/>
        </w:rPr>
        <w:t>marzo</w:t>
      </w:r>
      <w:r w:rsidRPr="00800D0D">
        <w:rPr>
          <w:rFonts w:asciiTheme="minorHAnsi" w:hAnsiTheme="minorHAnsi" w:cs="Arial"/>
        </w:rPr>
        <w:t xml:space="preserve"> de 202</w:t>
      </w:r>
      <w:r w:rsidR="00A81781">
        <w:rPr>
          <w:rFonts w:asciiTheme="minorHAnsi" w:hAnsiTheme="minorHAnsi" w:cs="Arial"/>
        </w:rPr>
        <w:t>4</w:t>
      </w:r>
      <w:r w:rsidRPr="00800D0D">
        <w:rPr>
          <w:rFonts w:asciiTheme="minorHAnsi" w:hAnsiTheme="minorHAnsi" w:cs="Arial"/>
        </w:rPr>
        <w:t>, se recibieron ministraciones del Estado por un monto de</w:t>
      </w:r>
      <w:r>
        <w:rPr>
          <w:rFonts w:asciiTheme="minorHAnsi" w:hAnsiTheme="minorHAnsi" w:cs="Arial"/>
          <w:b/>
        </w:rPr>
        <w:t xml:space="preserve"> $ </w:t>
      </w:r>
      <w:r w:rsidR="00525EAF" w:rsidRPr="00525EAF">
        <w:rPr>
          <w:rFonts w:asciiTheme="minorHAnsi" w:hAnsiTheme="minorHAnsi" w:cs="Arial"/>
          <w:b/>
        </w:rPr>
        <w:t>20,530,556.02</w:t>
      </w:r>
      <w:r w:rsidR="00525EAF">
        <w:rPr>
          <w:rFonts w:asciiTheme="minorHAnsi" w:hAnsiTheme="minorHAnsi" w:cs="Arial"/>
          <w:b/>
        </w:rPr>
        <w:t xml:space="preserve"> </w:t>
      </w:r>
      <w:r w:rsidRPr="00800D0D">
        <w:rPr>
          <w:rFonts w:asciiTheme="minorHAnsi" w:hAnsiTheme="minorHAnsi" w:cs="Arial"/>
        </w:rPr>
        <w:t xml:space="preserve">equivalente a un </w:t>
      </w:r>
      <w:r w:rsidR="00525EAF">
        <w:rPr>
          <w:rFonts w:asciiTheme="minorHAnsi" w:hAnsiTheme="minorHAnsi" w:cs="Arial"/>
        </w:rPr>
        <w:t>31</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2742C578" w14:textId="77777777" w:rsidR="00DD427B" w:rsidRPr="00C954A9" w:rsidRDefault="00DD427B" w:rsidP="00DD427B">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56"/>
        <w:gridCol w:w="1829"/>
        <w:gridCol w:w="1856"/>
        <w:gridCol w:w="1842"/>
      </w:tblGrid>
      <w:tr w:rsidR="00DD427B" w:rsidRPr="00C954A9" w14:paraId="3CD1530D"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479E64EF"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2930496" w14:textId="55F6E858"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7D23A73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29" w:type="dxa"/>
            <w:tcBorders>
              <w:top w:val="single" w:sz="4" w:space="0" w:color="auto"/>
              <w:left w:val="single" w:sz="4" w:space="0" w:color="auto"/>
              <w:bottom w:val="single" w:sz="4" w:space="0" w:color="auto"/>
              <w:right w:val="single" w:sz="4" w:space="0" w:color="auto"/>
            </w:tcBorders>
            <w:shd w:val="clear" w:color="auto" w:fill="DEEAF6"/>
          </w:tcPr>
          <w:p w14:paraId="5BD2AFB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3CABC4F1"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4AF13A4" w14:textId="0D3CE7A6"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Pr>
                <w:rFonts w:cs="Arial"/>
                <w:b/>
                <w:bCs/>
                <w:color w:val="222A35"/>
              </w:rPr>
              <w:t>Ejercido al mes de</w:t>
            </w:r>
            <w:r w:rsidR="00FC5DDD">
              <w:rPr>
                <w:rFonts w:cs="Arial"/>
                <w:b/>
                <w:bCs/>
                <w:color w:val="222A35"/>
              </w:rPr>
              <w:t xml:space="preserve"> </w:t>
            </w:r>
            <w:r w:rsidR="00525EAF">
              <w:rPr>
                <w:rFonts w:cs="Arial"/>
                <w:b/>
                <w:bCs/>
                <w:color w:val="222A35"/>
              </w:rPr>
              <w:t>marzo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6B9135FE"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54103E" w:rsidRPr="00C954A9" w14:paraId="538CE067" w14:textId="77777777" w:rsidTr="00356D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56BE447" w14:textId="77777777" w:rsidR="0054103E" w:rsidRPr="00C954A9" w:rsidRDefault="0054103E" w:rsidP="0054103E">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5721475E" w14:textId="312B216B" w:rsidR="0054103E" w:rsidRPr="00C954A9" w:rsidRDefault="0054103E" w:rsidP="0054103E">
            <w:pPr>
              <w:jc w:val="right"/>
              <w:rPr>
                <w:rFonts w:asciiTheme="minorHAnsi" w:hAnsiTheme="minorHAnsi" w:cs="Arial"/>
                <w:color w:val="222A35"/>
                <w:sz w:val="22"/>
                <w:szCs w:val="22"/>
              </w:rPr>
            </w:pPr>
            <w:r w:rsidRPr="00CF4506">
              <w:t xml:space="preserve"> </w:t>
            </w:r>
            <w:r w:rsidR="00A81781" w:rsidRPr="00A81781">
              <w:t>34,172,113.43</w:t>
            </w:r>
          </w:p>
        </w:tc>
        <w:tc>
          <w:tcPr>
            <w:tcW w:w="1829" w:type="dxa"/>
            <w:tcBorders>
              <w:top w:val="single" w:sz="4" w:space="0" w:color="auto"/>
              <w:left w:val="single" w:sz="4" w:space="0" w:color="auto"/>
              <w:bottom w:val="single" w:sz="4" w:space="0" w:color="auto"/>
              <w:right w:val="single" w:sz="4" w:space="0" w:color="auto"/>
            </w:tcBorders>
            <w:shd w:val="clear" w:color="auto" w:fill="F2F2F2"/>
            <w:vAlign w:val="bottom"/>
          </w:tcPr>
          <w:p w14:paraId="32BBB73E" w14:textId="7EC309C0" w:rsidR="0054103E" w:rsidRPr="00C954A9" w:rsidRDefault="00A81781" w:rsidP="0054103E">
            <w:pPr>
              <w:jc w:val="right"/>
              <w:rPr>
                <w:rFonts w:asciiTheme="minorHAnsi" w:hAnsiTheme="minorHAnsi" w:cs="Arial"/>
                <w:color w:val="222A35"/>
                <w:sz w:val="22"/>
                <w:szCs w:val="22"/>
              </w:rPr>
            </w:pPr>
            <w:r w:rsidRPr="00A81781">
              <w:rPr>
                <w:rFonts w:ascii="Calibri" w:hAnsi="Calibri" w:cs="Calibri"/>
                <w:color w:val="000000"/>
                <w:sz w:val="22"/>
                <w:szCs w:val="22"/>
              </w:rPr>
              <w:t>50,786,701.75</w:t>
            </w:r>
          </w:p>
        </w:tc>
        <w:tc>
          <w:tcPr>
            <w:tcW w:w="1856" w:type="dxa"/>
            <w:tcBorders>
              <w:top w:val="single" w:sz="4" w:space="0" w:color="auto"/>
              <w:left w:val="single" w:sz="4" w:space="0" w:color="auto"/>
              <w:bottom w:val="single" w:sz="4" w:space="0" w:color="auto"/>
              <w:right w:val="single" w:sz="4" w:space="0" w:color="auto"/>
            </w:tcBorders>
            <w:shd w:val="clear" w:color="auto" w:fill="F2F2F2"/>
            <w:vAlign w:val="bottom"/>
          </w:tcPr>
          <w:p w14:paraId="6671940C" w14:textId="2DF806CC" w:rsidR="0054103E" w:rsidRPr="00C954A9" w:rsidRDefault="00525EAF" w:rsidP="0054103E">
            <w:pPr>
              <w:jc w:val="right"/>
              <w:rPr>
                <w:rFonts w:asciiTheme="minorHAnsi" w:hAnsiTheme="minorHAnsi" w:cs="Arial"/>
                <w:color w:val="222A35"/>
                <w:sz w:val="22"/>
                <w:szCs w:val="22"/>
              </w:rPr>
            </w:pPr>
            <w:r w:rsidRPr="00525EAF">
              <w:rPr>
                <w:rFonts w:ascii="Calibri" w:hAnsi="Calibri" w:cs="Calibri"/>
                <w:color w:val="000000"/>
                <w:sz w:val="22"/>
                <w:szCs w:val="22"/>
              </w:rPr>
              <w:t>12,545,837.80</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2E4977FD" w14:textId="43F3ABA9" w:rsidR="0054103E" w:rsidRPr="00C954A9" w:rsidRDefault="00525EAF" w:rsidP="0054103E">
            <w:pPr>
              <w:jc w:val="right"/>
              <w:rPr>
                <w:rFonts w:asciiTheme="minorHAnsi" w:hAnsiTheme="minorHAnsi" w:cs="Arial"/>
                <w:color w:val="222A35"/>
                <w:sz w:val="22"/>
                <w:szCs w:val="22"/>
              </w:rPr>
            </w:pPr>
            <w:r w:rsidRPr="00525EAF">
              <w:rPr>
                <w:rFonts w:ascii="Calibri" w:hAnsi="Calibri" w:cs="Calibri"/>
                <w:color w:val="000000"/>
                <w:sz w:val="22"/>
                <w:szCs w:val="22"/>
              </w:rPr>
              <w:t>38,240,863.95</w:t>
            </w:r>
          </w:p>
        </w:tc>
      </w:tr>
      <w:tr w:rsidR="0054103E" w:rsidRPr="00C954A9" w14:paraId="057FEA72" w14:textId="77777777" w:rsidTr="00356D99">
        <w:trPr>
          <w:trHeight w:val="552"/>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E89B1CC" w14:textId="77777777" w:rsidR="0054103E" w:rsidRPr="00C954A9" w:rsidRDefault="0054103E" w:rsidP="0054103E">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6376CBE7" w14:textId="2A0C5583" w:rsidR="0054103E" w:rsidRPr="00C954A9" w:rsidRDefault="0054103E" w:rsidP="0054103E">
            <w:pPr>
              <w:jc w:val="right"/>
              <w:rPr>
                <w:rFonts w:asciiTheme="minorHAnsi" w:hAnsiTheme="minorHAnsi" w:cs="Arial"/>
                <w:color w:val="222A35"/>
                <w:sz w:val="22"/>
                <w:szCs w:val="22"/>
              </w:rPr>
            </w:pPr>
            <w:r w:rsidRPr="00CF4506">
              <w:t xml:space="preserve">     </w:t>
            </w:r>
            <w:r w:rsidR="00A81781" w:rsidRPr="00A81781">
              <w:t xml:space="preserve">  66,644.00</w:t>
            </w:r>
          </w:p>
        </w:tc>
        <w:tc>
          <w:tcPr>
            <w:tcW w:w="1829" w:type="dxa"/>
            <w:tcBorders>
              <w:top w:val="single" w:sz="4" w:space="0" w:color="auto"/>
              <w:left w:val="single" w:sz="4" w:space="0" w:color="auto"/>
              <w:bottom w:val="single" w:sz="4" w:space="0" w:color="auto"/>
              <w:right w:val="single" w:sz="4" w:space="0" w:color="auto"/>
            </w:tcBorders>
            <w:shd w:val="clear" w:color="auto" w:fill="F2F2F2"/>
            <w:vAlign w:val="bottom"/>
          </w:tcPr>
          <w:p w14:paraId="5F79533A" w14:textId="734B9A30" w:rsidR="0054103E" w:rsidRPr="00C954A9" w:rsidRDefault="00A81781" w:rsidP="0054103E">
            <w:pPr>
              <w:jc w:val="right"/>
              <w:rPr>
                <w:rFonts w:asciiTheme="minorHAnsi" w:hAnsiTheme="minorHAnsi" w:cs="Arial"/>
                <w:color w:val="222A35"/>
                <w:sz w:val="22"/>
                <w:szCs w:val="22"/>
              </w:rPr>
            </w:pPr>
            <w:r w:rsidRPr="00A81781">
              <w:t>66,644.00</w:t>
            </w:r>
          </w:p>
        </w:tc>
        <w:tc>
          <w:tcPr>
            <w:tcW w:w="1856" w:type="dxa"/>
            <w:tcBorders>
              <w:top w:val="single" w:sz="4" w:space="0" w:color="auto"/>
              <w:left w:val="single" w:sz="4" w:space="0" w:color="auto"/>
              <w:bottom w:val="single" w:sz="4" w:space="0" w:color="auto"/>
              <w:right w:val="single" w:sz="4" w:space="0" w:color="auto"/>
            </w:tcBorders>
            <w:shd w:val="clear" w:color="auto" w:fill="F2F2F2"/>
            <w:vAlign w:val="bottom"/>
          </w:tcPr>
          <w:p w14:paraId="4C7AD101" w14:textId="7F295575" w:rsidR="0054103E" w:rsidRPr="004370E9" w:rsidRDefault="00A81781" w:rsidP="0054103E">
            <w:pPr>
              <w:jc w:val="right"/>
              <w:rPr>
                <w:rFonts w:asciiTheme="minorHAnsi" w:hAnsiTheme="minorHAnsi" w:cs="Arial"/>
                <w:color w:val="222A35"/>
                <w:sz w:val="22"/>
                <w:szCs w:val="22"/>
              </w:rPr>
            </w:pPr>
            <w:r>
              <w:rPr>
                <w:rFonts w:ascii="Calibri" w:hAnsi="Calibri" w:cs="Calibri"/>
                <w:color w:val="000000"/>
                <w:sz w:val="22"/>
                <w:szCs w:val="22"/>
              </w:rPr>
              <w:t>0</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1EB0F3A6" w14:textId="7E179F20" w:rsidR="0054103E" w:rsidRPr="004370E9" w:rsidRDefault="00A81781" w:rsidP="0054103E">
            <w:pPr>
              <w:jc w:val="right"/>
              <w:rPr>
                <w:rFonts w:asciiTheme="minorHAnsi" w:hAnsiTheme="minorHAnsi" w:cs="Arial"/>
                <w:color w:val="222A35"/>
                <w:sz w:val="22"/>
                <w:szCs w:val="22"/>
              </w:rPr>
            </w:pPr>
            <w:r w:rsidRPr="00A81781">
              <w:t>66,644.00</w:t>
            </w:r>
          </w:p>
        </w:tc>
      </w:tr>
      <w:tr w:rsidR="0054103E" w:rsidRPr="00C954A9" w14:paraId="1CEAC623" w14:textId="77777777" w:rsidTr="00356D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751C14D" w14:textId="77777777" w:rsidR="0054103E" w:rsidRPr="00C954A9" w:rsidRDefault="0054103E" w:rsidP="0054103E">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36716F0E" w14:textId="32AA8508" w:rsidR="0054103E" w:rsidRPr="004370E9" w:rsidRDefault="00A81781" w:rsidP="0054103E">
            <w:pPr>
              <w:jc w:val="right"/>
              <w:rPr>
                <w:rFonts w:asciiTheme="minorHAnsi" w:hAnsiTheme="minorHAnsi" w:cs="Arial"/>
                <w:color w:val="222A35"/>
                <w:sz w:val="22"/>
                <w:szCs w:val="22"/>
              </w:rPr>
            </w:pPr>
            <w:r w:rsidRPr="00A81781">
              <w:t>12,038,528.00</w:t>
            </w:r>
          </w:p>
        </w:tc>
        <w:tc>
          <w:tcPr>
            <w:tcW w:w="1829" w:type="dxa"/>
            <w:tcBorders>
              <w:top w:val="single" w:sz="4" w:space="0" w:color="auto"/>
              <w:left w:val="single" w:sz="4" w:space="0" w:color="auto"/>
              <w:bottom w:val="single" w:sz="4" w:space="0" w:color="auto"/>
              <w:right w:val="single" w:sz="4" w:space="0" w:color="auto"/>
            </w:tcBorders>
            <w:shd w:val="clear" w:color="auto" w:fill="F2F2F2"/>
            <w:vAlign w:val="bottom"/>
          </w:tcPr>
          <w:p w14:paraId="38BE3BE3" w14:textId="223D1792" w:rsidR="0054103E" w:rsidRPr="004370E9" w:rsidRDefault="00A81781" w:rsidP="0054103E">
            <w:pPr>
              <w:jc w:val="right"/>
              <w:rPr>
                <w:rFonts w:asciiTheme="minorHAnsi" w:hAnsiTheme="minorHAnsi" w:cs="Arial"/>
                <w:color w:val="222A35"/>
                <w:sz w:val="22"/>
                <w:szCs w:val="22"/>
              </w:rPr>
            </w:pPr>
            <w:r w:rsidRPr="00A81781">
              <w:rPr>
                <w:rFonts w:ascii="Calibri" w:hAnsi="Calibri" w:cs="Calibri"/>
                <w:color w:val="000000"/>
                <w:sz w:val="22"/>
                <w:szCs w:val="22"/>
              </w:rPr>
              <w:t>17,114,105.68</w:t>
            </w:r>
          </w:p>
        </w:tc>
        <w:tc>
          <w:tcPr>
            <w:tcW w:w="1856" w:type="dxa"/>
            <w:tcBorders>
              <w:top w:val="single" w:sz="4" w:space="0" w:color="auto"/>
              <w:left w:val="single" w:sz="4" w:space="0" w:color="auto"/>
              <w:bottom w:val="single" w:sz="4" w:space="0" w:color="auto"/>
              <w:right w:val="single" w:sz="4" w:space="0" w:color="auto"/>
            </w:tcBorders>
            <w:shd w:val="clear" w:color="auto" w:fill="F2F2F2"/>
            <w:vAlign w:val="bottom"/>
          </w:tcPr>
          <w:p w14:paraId="750C3819" w14:textId="73A9492D" w:rsidR="0054103E" w:rsidRPr="00C954A9" w:rsidRDefault="00525EAF" w:rsidP="0054103E">
            <w:pPr>
              <w:jc w:val="right"/>
              <w:rPr>
                <w:rFonts w:asciiTheme="minorHAnsi" w:hAnsiTheme="minorHAnsi" w:cs="Arial"/>
                <w:color w:val="222A35"/>
                <w:sz w:val="22"/>
                <w:szCs w:val="22"/>
              </w:rPr>
            </w:pPr>
            <w:r w:rsidRPr="00525EAF">
              <w:rPr>
                <w:rFonts w:ascii="Calibri" w:hAnsi="Calibri" w:cs="Calibri"/>
                <w:color w:val="000000"/>
                <w:sz w:val="22"/>
                <w:szCs w:val="22"/>
              </w:rPr>
              <w:t>3,690,808.72</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70D0FF9B" w14:textId="7BB11051" w:rsidR="0054103E" w:rsidRPr="004370E9" w:rsidRDefault="00525EAF" w:rsidP="0054103E">
            <w:pPr>
              <w:jc w:val="right"/>
              <w:rPr>
                <w:rFonts w:asciiTheme="minorHAnsi" w:hAnsiTheme="minorHAnsi" w:cs="Arial"/>
                <w:color w:val="222A35"/>
                <w:sz w:val="22"/>
                <w:szCs w:val="22"/>
              </w:rPr>
            </w:pPr>
            <w:r w:rsidRPr="00525EAF">
              <w:rPr>
                <w:rFonts w:ascii="Calibri" w:hAnsi="Calibri" w:cs="Calibri"/>
                <w:color w:val="000000"/>
                <w:sz w:val="22"/>
                <w:szCs w:val="22"/>
              </w:rPr>
              <w:t>13,423,296.96</w:t>
            </w:r>
          </w:p>
        </w:tc>
      </w:tr>
      <w:tr w:rsidR="00DD427B" w:rsidRPr="00D11DF8" w14:paraId="1980CD2A" w14:textId="77777777" w:rsidTr="00100206">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75BFE4AF"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5DB501B6" w14:textId="4010385B" w:rsidR="00DD427B" w:rsidRPr="00AA351A" w:rsidRDefault="00A81781"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46,277,285.43</w:t>
            </w:r>
            <w:r>
              <w:rPr>
                <w:rFonts w:asciiTheme="minorHAnsi" w:hAnsiTheme="minorHAnsi" w:cs="Arial"/>
                <w:b/>
                <w:color w:val="000000"/>
                <w:sz w:val="22"/>
                <w:szCs w:val="22"/>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C6D9F1"/>
          </w:tcPr>
          <w:p w14:paraId="040F91F1" w14:textId="47459115" w:rsidR="00DD427B" w:rsidRPr="00AA351A" w:rsidRDefault="00A81781"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67,967,451.43</w:t>
            </w:r>
            <w:r>
              <w:rPr>
                <w:rFonts w:asciiTheme="minorHAnsi" w:hAnsiTheme="minorHAnsi" w:cs="Arial"/>
                <w:b/>
                <w:color w:val="000000"/>
                <w:sz w:val="22"/>
                <w:szCs w:val="22"/>
              </w:rPr>
              <w:fldChar w:fldCharType="end"/>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645E7076" w14:textId="577A7F0B" w:rsidR="00DD427B" w:rsidRPr="00AA351A" w:rsidRDefault="00525EAF" w:rsidP="00AB343E">
            <w:pP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16,236,646.52</w:t>
            </w:r>
            <w:r>
              <w:rPr>
                <w:rFonts w:asciiTheme="minorHAnsi" w:hAnsiTheme="minorHAnsi" w:cs="Arial"/>
                <w:b/>
                <w:color w:val="000000"/>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160D5BA0" w14:textId="19CD95B5" w:rsidR="00DD427B" w:rsidRPr="00D11DF8" w:rsidRDefault="00525EAF" w:rsidP="00100206">
            <w:pPr>
              <w:jc w:val="right"/>
              <w:rPr>
                <w:rFonts w:asciiTheme="minorHAnsi" w:hAnsiTheme="minorHAnsi" w:cs="Arial"/>
                <w:b/>
                <w:noProof/>
                <w:color w:val="000000"/>
                <w:sz w:val="22"/>
                <w:szCs w:val="22"/>
              </w:rPr>
            </w:pPr>
            <w:r>
              <w:rPr>
                <w:rFonts w:asciiTheme="minorHAnsi" w:hAnsiTheme="minorHAnsi" w:cs="Arial"/>
                <w:b/>
                <w:noProof/>
                <w:color w:val="000000"/>
                <w:sz w:val="22"/>
                <w:szCs w:val="22"/>
              </w:rPr>
              <w:fldChar w:fldCharType="begin"/>
            </w:r>
            <w:r>
              <w:rPr>
                <w:rFonts w:asciiTheme="minorHAnsi" w:hAnsiTheme="minorHAnsi" w:cs="Arial"/>
                <w:b/>
                <w:noProof/>
                <w:color w:val="000000"/>
                <w:sz w:val="22"/>
                <w:szCs w:val="22"/>
              </w:rPr>
              <w:instrText xml:space="preserve"> =SUM(ABOVE) </w:instrText>
            </w:r>
            <w:r>
              <w:rPr>
                <w:rFonts w:asciiTheme="minorHAnsi" w:hAnsiTheme="minorHAnsi" w:cs="Arial"/>
                <w:b/>
                <w:noProof/>
                <w:color w:val="000000"/>
                <w:sz w:val="22"/>
                <w:szCs w:val="22"/>
              </w:rPr>
              <w:fldChar w:fldCharType="separate"/>
            </w:r>
            <w:r>
              <w:rPr>
                <w:rFonts w:asciiTheme="minorHAnsi" w:hAnsiTheme="minorHAnsi" w:cs="Arial"/>
                <w:b/>
                <w:noProof/>
                <w:color w:val="000000"/>
                <w:sz w:val="22"/>
                <w:szCs w:val="22"/>
              </w:rPr>
              <w:t>51,730,804.91</w:t>
            </w:r>
            <w:r>
              <w:rPr>
                <w:rFonts w:asciiTheme="minorHAnsi" w:hAnsiTheme="minorHAnsi" w:cs="Arial"/>
                <w:b/>
                <w:noProof/>
                <w:color w:val="000000"/>
                <w:sz w:val="22"/>
                <w:szCs w:val="22"/>
              </w:rPr>
              <w:fldChar w:fldCharType="end"/>
            </w:r>
          </w:p>
        </w:tc>
      </w:tr>
    </w:tbl>
    <w:p w14:paraId="2B8C3DD5" w14:textId="77777777" w:rsidR="00DD427B" w:rsidRDefault="00DD427B" w:rsidP="00DD427B">
      <w:pPr>
        <w:jc w:val="both"/>
        <w:rPr>
          <w:rFonts w:asciiTheme="minorHAnsi" w:hAnsiTheme="minorHAnsi" w:cs="Arial"/>
          <w:b/>
          <w:i/>
        </w:rPr>
      </w:pPr>
    </w:p>
    <w:p w14:paraId="75D24A4B" w14:textId="77777777" w:rsidR="00FE12D9" w:rsidRDefault="00FE12D9" w:rsidP="00DD427B">
      <w:pPr>
        <w:jc w:val="both"/>
        <w:rPr>
          <w:rFonts w:asciiTheme="minorHAnsi" w:hAnsiTheme="minorHAnsi" w:cs="Arial"/>
          <w:b/>
          <w:i/>
        </w:rPr>
      </w:pPr>
    </w:p>
    <w:p w14:paraId="3E2CD591" w14:textId="0E5F371F" w:rsidR="00DD427B" w:rsidRPr="00800D0D" w:rsidRDefault="00DD427B" w:rsidP="00DD427B">
      <w:pPr>
        <w:jc w:val="both"/>
        <w:rPr>
          <w:rFonts w:asciiTheme="minorHAnsi" w:hAnsiTheme="minorHAnsi" w:cs="Arial"/>
          <w:b/>
          <w:i/>
        </w:rPr>
      </w:pPr>
      <w:r w:rsidRPr="00800D0D">
        <w:rPr>
          <w:rFonts w:asciiTheme="minorHAnsi" w:hAnsiTheme="minorHAnsi" w:cs="Arial"/>
          <w:b/>
          <w:i/>
        </w:rPr>
        <w:t>b) Proyección de la recaudación e ingresos en el mediano plazo:</w:t>
      </w:r>
    </w:p>
    <w:p w14:paraId="5909F690" w14:textId="77777777" w:rsidR="00DD427B" w:rsidRPr="00800D0D" w:rsidRDefault="00DD427B" w:rsidP="00DD427B">
      <w:pPr>
        <w:jc w:val="both"/>
        <w:rPr>
          <w:rFonts w:asciiTheme="minorHAnsi" w:hAnsiTheme="minorHAnsi" w:cs="Arial"/>
          <w:b/>
        </w:rPr>
      </w:pPr>
    </w:p>
    <w:p w14:paraId="6E44D8D0" w14:textId="77777777" w:rsidR="00DD427B" w:rsidRPr="00800D0D" w:rsidRDefault="00DD427B" w:rsidP="00DD427B">
      <w:pPr>
        <w:jc w:val="both"/>
        <w:rPr>
          <w:rFonts w:asciiTheme="minorHAnsi" w:hAnsiTheme="minorHAnsi" w:cs="Arial"/>
          <w:b/>
        </w:rPr>
      </w:pPr>
    </w:p>
    <w:p w14:paraId="623E8FF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Productos</w:t>
      </w:r>
    </w:p>
    <w:p w14:paraId="15268A18" w14:textId="77777777" w:rsidR="00DD427B" w:rsidRPr="00800D0D" w:rsidRDefault="00DD427B" w:rsidP="00DD427B">
      <w:pPr>
        <w:jc w:val="both"/>
        <w:rPr>
          <w:rFonts w:asciiTheme="minorHAnsi" w:hAnsiTheme="minorHAnsi" w:cs="Arial"/>
          <w:b/>
        </w:rPr>
      </w:pPr>
    </w:p>
    <w:p w14:paraId="028C8281" w14:textId="2F5E2EF5" w:rsidR="00DD427B" w:rsidRDefault="00DD427B" w:rsidP="00D31442">
      <w:pPr>
        <w:pStyle w:val="Prrafodelista"/>
        <w:tabs>
          <w:tab w:val="left" w:pos="993"/>
        </w:tabs>
        <w:autoSpaceDE w:val="0"/>
        <w:autoSpaceDN w:val="0"/>
        <w:adjustRightInd w:val="0"/>
        <w:ind w:left="0"/>
        <w:jc w:val="both"/>
      </w:pPr>
      <w:r w:rsidRPr="00800D0D">
        <w:rPr>
          <w:rFonts w:cs="Arial"/>
        </w:rPr>
        <w:t>Al cierre del mes de</w:t>
      </w:r>
      <w:r w:rsidR="00FA6C23">
        <w:rPr>
          <w:rFonts w:cs="Arial"/>
        </w:rPr>
        <w:t xml:space="preserve"> </w:t>
      </w:r>
      <w:r w:rsidR="00525EAF">
        <w:rPr>
          <w:rFonts w:cs="Arial"/>
        </w:rPr>
        <w:t>marzo</w:t>
      </w:r>
      <w:r w:rsidR="006B2DBA">
        <w:rPr>
          <w:rFonts w:cs="Arial"/>
        </w:rPr>
        <w:t xml:space="preserve"> </w:t>
      </w:r>
      <w:r w:rsidRPr="00800D0D">
        <w:rPr>
          <w:rFonts w:cs="Arial"/>
        </w:rPr>
        <w:t>de 202</w:t>
      </w:r>
      <w:r w:rsidR="006B2DBA">
        <w:rPr>
          <w:rFonts w:cs="Arial"/>
        </w:rPr>
        <w:t>4</w:t>
      </w:r>
      <w:r w:rsidRPr="00800D0D">
        <w:rPr>
          <w:rFonts w:cs="Arial"/>
        </w:rPr>
        <w:t xml:space="preserve"> se logró una captación de Ingresos por Venta de Bienes y Servicios del orden de </w:t>
      </w:r>
      <w:r w:rsidRPr="00792BDB">
        <w:rPr>
          <w:rFonts w:cs="Arial"/>
          <w:b/>
          <w:bCs/>
        </w:rPr>
        <w:t>$</w:t>
      </w:r>
      <w:r w:rsidR="00E166B9">
        <w:rPr>
          <w:rFonts w:cs="Arial"/>
          <w:b/>
          <w:bCs/>
        </w:rPr>
        <w:t xml:space="preserve"> 39,036,716.07 </w:t>
      </w:r>
      <w:r w:rsidR="00F43B93">
        <w:rPr>
          <w:rFonts w:cs="Calibri"/>
          <w:b/>
          <w:bCs/>
          <w:color w:val="000000"/>
        </w:rPr>
        <w:t xml:space="preserve">, </w:t>
      </w:r>
      <w:r w:rsidRPr="00800D0D">
        <w:rPr>
          <w:rFonts w:cs="Arial"/>
        </w:rPr>
        <w:t>cifra que representa</w:t>
      </w:r>
      <w:r w:rsidR="00581C27">
        <w:rPr>
          <w:rFonts w:cs="Arial"/>
        </w:rPr>
        <w:t xml:space="preserve"> </w:t>
      </w:r>
      <w:r w:rsidR="00E166B9">
        <w:rPr>
          <w:rFonts w:cs="Arial"/>
        </w:rPr>
        <w:t>44</w:t>
      </w:r>
      <w:r w:rsidR="00362A5E">
        <w:rPr>
          <w:rFonts w:cs="Arial"/>
        </w:rPr>
        <w:t xml:space="preserve"> </w:t>
      </w:r>
      <w:r w:rsidRPr="00800D0D">
        <w:rPr>
          <w:rFonts w:cs="Arial"/>
        </w:rPr>
        <w:t>% sobre la Proyección Anual Modificada como se muestra a continuación:</w:t>
      </w:r>
    </w:p>
    <w:p w14:paraId="637742C9" w14:textId="77777777" w:rsidR="00DD427B" w:rsidRPr="00C954A9" w:rsidRDefault="00DD427B" w:rsidP="00DD427B">
      <w:pPr>
        <w:jc w:val="both"/>
      </w:pPr>
    </w:p>
    <w:tbl>
      <w:tblPr>
        <w:tblW w:w="10060" w:type="dxa"/>
        <w:jc w:val="center"/>
        <w:tblBorders>
          <w:top w:val="single" w:sz="8" w:space="0" w:color="9BBB59"/>
          <w:bottom w:val="single" w:sz="8" w:space="0" w:color="9BBB59"/>
        </w:tblBorders>
        <w:tblLayout w:type="fixed"/>
        <w:tblLook w:val="04A0" w:firstRow="1" w:lastRow="0" w:firstColumn="1" w:lastColumn="0" w:noHBand="0" w:noVBand="1"/>
      </w:tblPr>
      <w:tblGrid>
        <w:gridCol w:w="2580"/>
        <w:gridCol w:w="1701"/>
        <w:gridCol w:w="1985"/>
        <w:gridCol w:w="2093"/>
        <w:gridCol w:w="1701"/>
      </w:tblGrid>
      <w:tr w:rsidR="00DD427B" w:rsidRPr="00C954A9" w14:paraId="72203D3B" w14:textId="77777777" w:rsidTr="00362A5E">
        <w:trPr>
          <w:trHeight w:val="735"/>
          <w:jc w:val="center"/>
        </w:trPr>
        <w:tc>
          <w:tcPr>
            <w:tcW w:w="2580" w:type="dxa"/>
            <w:tcBorders>
              <w:top w:val="single" w:sz="4" w:space="0" w:color="auto"/>
              <w:left w:val="single" w:sz="4" w:space="0" w:color="auto"/>
              <w:bottom w:val="single" w:sz="4" w:space="0" w:color="auto"/>
              <w:right w:val="single" w:sz="4" w:space="0" w:color="auto"/>
            </w:tcBorders>
            <w:shd w:val="clear" w:color="auto" w:fill="DEEAF6"/>
          </w:tcPr>
          <w:p w14:paraId="714A1480"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42017088"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C46D8F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54FE411D"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3914D705"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2093" w:type="dxa"/>
            <w:tcBorders>
              <w:top w:val="single" w:sz="4" w:space="0" w:color="auto"/>
              <w:left w:val="single" w:sz="4" w:space="0" w:color="auto"/>
              <w:bottom w:val="single" w:sz="4" w:space="0" w:color="auto"/>
              <w:right w:val="single" w:sz="4" w:space="0" w:color="auto"/>
            </w:tcBorders>
            <w:shd w:val="clear" w:color="auto" w:fill="DEEAF6"/>
          </w:tcPr>
          <w:p w14:paraId="6F899A5A" w14:textId="6177D14A"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Captado </w:t>
            </w:r>
            <w:r>
              <w:rPr>
                <w:rFonts w:cs="Arial"/>
                <w:b/>
                <w:bCs/>
                <w:color w:val="222A35"/>
              </w:rPr>
              <w:t>al mes d</w:t>
            </w:r>
            <w:r w:rsidR="00886028">
              <w:rPr>
                <w:rFonts w:cs="Arial"/>
                <w:b/>
                <w:bCs/>
                <w:color w:val="222A35"/>
              </w:rPr>
              <w:t>e</w:t>
            </w:r>
            <w:r w:rsidR="00DA3628">
              <w:rPr>
                <w:rFonts w:cs="Arial"/>
                <w:b/>
                <w:bCs/>
                <w:color w:val="222A35"/>
              </w:rPr>
              <w:t xml:space="preserve"> </w:t>
            </w:r>
            <w:r w:rsidR="00525EAF">
              <w:rPr>
                <w:rFonts w:cs="Arial"/>
                <w:b/>
                <w:bCs/>
                <w:color w:val="222A35"/>
              </w:rPr>
              <w:t>marzo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0CF3701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36D33" w:rsidRPr="00C954A9" w14:paraId="0B755DCF"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59D9EB94" w14:textId="77777777" w:rsidR="00B36D33" w:rsidRPr="00C954A9" w:rsidRDefault="00B36D33" w:rsidP="00B36D33">
            <w:pPr>
              <w:pStyle w:val="Prrafodelista"/>
              <w:tabs>
                <w:tab w:val="left" w:pos="993"/>
              </w:tabs>
              <w:autoSpaceDE w:val="0"/>
              <w:autoSpaceDN w:val="0"/>
              <w:adjustRightInd w:val="0"/>
              <w:ind w:left="0"/>
              <w:rPr>
                <w:rFonts w:cs="Arial"/>
                <w:bCs/>
                <w:color w:val="222A35"/>
              </w:rPr>
            </w:pPr>
            <w:r w:rsidRPr="00C954A9">
              <w:rPr>
                <w:rFonts w:cs="Arial"/>
                <w:bCs/>
                <w:color w:val="222A35"/>
              </w:rPr>
              <w:t>RE-INSCRIPCION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82F8361" w14:textId="594072DB" w:rsidR="00B36D33" w:rsidRPr="0037342A" w:rsidRDefault="006B2DBA" w:rsidP="00B36D33">
            <w:pPr>
              <w:pStyle w:val="Prrafodelista"/>
              <w:tabs>
                <w:tab w:val="left" w:pos="993"/>
              </w:tabs>
              <w:autoSpaceDE w:val="0"/>
              <w:autoSpaceDN w:val="0"/>
              <w:adjustRightInd w:val="0"/>
              <w:ind w:left="0"/>
              <w:jc w:val="right"/>
              <w:rPr>
                <w:rFonts w:cs="Arial"/>
                <w:bCs/>
                <w:color w:val="222A35"/>
              </w:rPr>
            </w:pPr>
            <w:r w:rsidRPr="006B2DBA">
              <w:rPr>
                <w:rFonts w:cs="Arial"/>
                <w:bCs/>
                <w:color w:val="222A35"/>
              </w:rPr>
              <w:t>58,327,416.00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1CFE851" w14:textId="07F5770E" w:rsidR="00B36D33" w:rsidRPr="0037342A" w:rsidRDefault="00525EAF" w:rsidP="00B36D33">
            <w:pPr>
              <w:pStyle w:val="Prrafodelista"/>
              <w:tabs>
                <w:tab w:val="left" w:pos="993"/>
              </w:tabs>
              <w:autoSpaceDE w:val="0"/>
              <w:autoSpaceDN w:val="0"/>
              <w:adjustRightInd w:val="0"/>
              <w:ind w:left="0"/>
              <w:jc w:val="right"/>
              <w:rPr>
                <w:rFonts w:cs="Arial"/>
                <w:bCs/>
                <w:color w:val="222A35"/>
              </w:rPr>
            </w:pPr>
            <w:r w:rsidRPr="00525EAF">
              <w:rPr>
                <w:rFonts w:cs="Arial"/>
                <w:bCs/>
                <w:color w:val="222A35"/>
              </w:rPr>
              <w:t>58,139,283.00</w:t>
            </w:r>
          </w:p>
        </w:tc>
        <w:tc>
          <w:tcPr>
            <w:tcW w:w="2093" w:type="dxa"/>
            <w:tcBorders>
              <w:top w:val="single" w:sz="4" w:space="0" w:color="auto"/>
              <w:left w:val="single" w:sz="4" w:space="0" w:color="auto"/>
              <w:bottom w:val="single" w:sz="4" w:space="0" w:color="auto"/>
              <w:right w:val="single" w:sz="4" w:space="0" w:color="auto"/>
            </w:tcBorders>
            <w:shd w:val="clear" w:color="auto" w:fill="E6EED5"/>
          </w:tcPr>
          <w:p w14:paraId="50106196" w14:textId="61657479" w:rsidR="00B36D33" w:rsidRPr="0037342A" w:rsidRDefault="000B60C5" w:rsidP="00B36D33">
            <w:pPr>
              <w:pStyle w:val="Prrafodelista"/>
              <w:tabs>
                <w:tab w:val="left" w:pos="993"/>
              </w:tabs>
              <w:autoSpaceDE w:val="0"/>
              <w:autoSpaceDN w:val="0"/>
              <w:adjustRightInd w:val="0"/>
              <w:ind w:left="0"/>
              <w:jc w:val="right"/>
              <w:rPr>
                <w:rFonts w:cs="Arial"/>
                <w:bCs/>
                <w:color w:val="222A35"/>
              </w:rPr>
            </w:pPr>
            <w:r w:rsidRPr="000B60C5">
              <w:rPr>
                <w:rFonts w:cs="Arial"/>
                <w:bCs/>
                <w:color w:val="222A35"/>
              </w:rPr>
              <w:t>32,882,749.30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F7CA291" w14:textId="4A52571A" w:rsidR="00B36D33" w:rsidRPr="0037342A" w:rsidRDefault="000B60C5" w:rsidP="00B36D33">
            <w:pPr>
              <w:pStyle w:val="Prrafodelista"/>
              <w:tabs>
                <w:tab w:val="left" w:pos="993"/>
              </w:tabs>
              <w:autoSpaceDE w:val="0"/>
              <w:autoSpaceDN w:val="0"/>
              <w:adjustRightInd w:val="0"/>
              <w:ind w:left="0"/>
              <w:jc w:val="right"/>
              <w:rPr>
                <w:rFonts w:cs="Arial"/>
                <w:bCs/>
                <w:color w:val="222A35"/>
              </w:rPr>
            </w:pPr>
            <w:r w:rsidRPr="000B60C5">
              <w:rPr>
                <w:rFonts w:cs="Arial"/>
                <w:bCs/>
                <w:color w:val="222A35"/>
              </w:rPr>
              <w:t>25,256,533.70</w:t>
            </w:r>
          </w:p>
        </w:tc>
      </w:tr>
      <w:tr w:rsidR="00362A5E" w:rsidRPr="00C954A9" w14:paraId="194FECE2" w14:textId="77777777" w:rsidTr="00362A5E">
        <w:trPr>
          <w:trHeight w:val="2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09C8C77" w14:textId="77777777" w:rsidR="00362A5E" w:rsidRPr="00C954A9" w:rsidRDefault="00362A5E" w:rsidP="00362A5E">
            <w:pPr>
              <w:pStyle w:val="Prrafodelista"/>
              <w:tabs>
                <w:tab w:val="left" w:pos="993"/>
              </w:tabs>
              <w:autoSpaceDE w:val="0"/>
              <w:autoSpaceDN w:val="0"/>
              <w:adjustRightInd w:val="0"/>
              <w:ind w:left="0"/>
              <w:rPr>
                <w:rFonts w:cs="Arial"/>
                <w:bCs/>
                <w:color w:val="222A35"/>
              </w:rPr>
            </w:pPr>
            <w:r w:rsidRPr="00C954A9">
              <w:rPr>
                <w:rFonts w:cs="Arial"/>
                <w:bCs/>
                <w:color w:val="222A35"/>
              </w:rPr>
              <w:t>INSCRIPCION MAT.</w:t>
            </w:r>
          </w:p>
        </w:tc>
        <w:tc>
          <w:tcPr>
            <w:tcW w:w="1701" w:type="dxa"/>
            <w:tcBorders>
              <w:top w:val="single" w:sz="4" w:space="0" w:color="auto"/>
              <w:left w:val="single" w:sz="4" w:space="0" w:color="auto"/>
              <w:bottom w:val="single" w:sz="4" w:space="0" w:color="auto"/>
              <w:right w:val="single" w:sz="4" w:space="0" w:color="auto"/>
            </w:tcBorders>
          </w:tcPr>
          <w:p w14:paraId="00C588E7" w14:textId="7CD60E91" w:rsidR="00362A5E" w:rsidRPr="0037342A" w:rsidRDefault="006B2DBA" w:rsidP="00362A5E">
            <w:pPr>
              <w:pStyle w:val="Prrafodelista"/>
              <w:tabs>
                <w:tab w:val="left" w:pos="993"/>
              </w:tabs>
              <w:autoSpaceDE w:val="0"/>
              <w:autoSpaceDN w:val="0"/>
              <w:adjustRightInd w:val="0"/>
              <w:ind w:left="0"/>
              <w:jc w:val="right"/>
              <w:rPr>
                <w:rFonts w:cs="Arial"/>
                <w:bCs/>
                <w:color w:val="222A35"/>
              </w:rPr>
            </w:pPr>
            <w:r w:rsidRPr="006B2DBA">
              <w:rPr>
                <w:rFonts w:cs="Arial"/>
                <w:bCs/>
                <w:color w:val="222A35"/>
              </w:rPr>
              <w:t>13,737,024.00</w:t>
            </w:r>
          </w:p>
        </w:tc>
        <w:tc>
          <w:tcPr>
            <w:tcW w:w="1985" w:type="dxa"/>
            <w:tcBorders>
              <w:top w:val="single" w:sz="4" w:space="0" w:color="auto"/>
              <w:left w:val="single" w:sz="4" w:space="0" w:color="auto"/>
              <w:bottom w:val="single" w:sz="4" w:space="0" w:color="auto"/>
              <w:right w:val="single" w:sz="4" w:space="0" w:color="auto"/>
            </w:tcBorders>
          </w:tcPr>
          <w:p w14:paraId="3521A6F6" w14:textId="3C8A5DB1" w:rsidR="00362A5E" w:rsidRPr="0037342A" w:rsidRDefault="00525EAF" w:rsidP="00362A5E">
            <w:pPr>
              <w:pStyle w:val="Prrafodelista"/>
              <w:tabs>
                <w:tab w:val="left" w:pos="993"/>
              </w:tabs>
              <w:autoSpaceDE w:val="0"/>
              <w:autoSpaceDN w:val="0"/>
              <w:adjustRightInd w:val="0"/>
              <w:ind w:left="0"/>
              <w:jc w:val="right"/>
              <w:rPr>
                <w:rFonts w:cs="Arial"/>
                <w:bCs/>
                <w:color w:val="222A35"/>
              </w:rPr>
            </w:pPr>
            <w:r w:rsidRPr="00525EAF">
              <w:rPr>
                <w:rFonts w:cs="Arial"/>
                <w:bCs/>
                <w:color w:val="222A35"/>
              </w:rPr>
              <w:t>13,737,024.00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70F092D" w14:textId="53DAA030" w:rsidR="00362A5E" w:rsidRPr="0037342A" w:rsidRDefault="000B60C5" w:rsidP="00362A5E">
            <w:pPr>
              <w:pStyle w:val="Prrafodelista"/>
              <w:tabs>
                <w:tab w:val="left" w:pos="993"/>
              </w:tabs>
              <w:autoSpaceDE w:val="0"/>
              <w:autoSpaceDN w:val="0"/>
              <w:adjustRightInd w:val="0"/>
              <w:ind w:left="0"/>
              <w:jc w:val="right"/>
              <w:rPr>
                <w:rFonts w:cs="Arial"/>
                <w:bCs/>
                <w:color w:val="222A35"/>
              </w:rPr>
            </w:pPr>
            <w:r w:rsidRPr="000B60C5">
              <w:rPr>
                <w:rFonts w:cs="Arial"/>
                <w:bCs/>
                <w:color w:val="222A35"/>
              </w:rPr>
              <w:t>14,899.00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DFF893" w14:textId="0E763BCA" w:rsidR="00362A5E" w:rsidRPr="0037342A" w:rsidRDefault="000B60C5" w:rsidP="00362A5E">
            <w:pPr>
              <w:pStyle w:val="Prrafodelista"/>
              <w:tabs>
                <w:tab w:val="left" w:pos="993"/>
              </w:tabs>
              <w:autoSpaceDE w:val="0"/>
              <w:autoSpaceDN w:val="0"/>
              <w:adjustRightInd w:val="0"/>
              <w:ind w:left="0"/>
              <w:jc w:val="right"/>
              <w:rPr>
                <w:rFonts w:cs="Arial"/>
                <w:bCs/>
                <w:color w:val="222A35"/>
              </w:rPr>
            </w:pPr>
            <w:r w:rsidRPr="000B60C5">
              <w:rPr>
                <w:rFonts w:cs="Arial"/>
                <w:bCs/>
                <w:color w:val="222A35"/>
              </w:rPr>
              <w:t>13,722,125.00</w:t>
            </w:r>
          </w:p>
        </w:tc>
      </w:tr>
      <w:tr w:rsidR="00362A5E" w:rsidRPr="00C954A9" w14:paraId="7E6D1DC4"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139BA9D" w14:textId="2246B043" w:rsidR="00362A5E" w:rsidRPr="00E1465F" w:rsidRDefault="00362A5E" w:rsidP="00362A5E">
            <w:pPr>
              <w:pStyle w:val="Prrafodelista"/>
              <w:tabs>
                <w:tab w:val="left" w:pos="993"/>
              </w:tabs>
              <w:autoSpaceDE w:val="0"/>
              <w:autoSpaceDN w:val="0"/>
              <w:adjustRightInd w:val="0"/>
              <w:ind w:left="0"/>
              <w:rPr>
                <w:rFonts w:cs="Arial"/>
                <w:bCs/>
                <w:color w:val="222A35"/>
              </w:rPr>
            </w:pPr>
            <w:r w:rsidRPr="00E1465F">
              <w:rPr>
                <w:rFonts w:cs="Arial"/>
                <w:bCs/>
                <w:color w:val="222A35"/>
              </w:rPr>
              <w:t>TALLERES REMEDIALES</w:t>
            </w:r>
          </w:p>
        </w:tc>
        <w:tc>
          <w:tcPr>
            <w:tcW w:w="1701" w:type="dxa"/>
            <w:tcBorders>
              <w:top w:val="single" w:sz="4" w:space="0" w:color="auto"/>
              <w:left w:val="single" w:sz="4" w:space="0" w:color="auto"/>
              <w:bottom w:val="single" w:sz="4" w:space="0" w:color="auto"/>
              <w:right w:val="single" w:sz="4" w:space="0" w:color="auto"/>
            </w:tcBorders>
          </w:tcPr>
          <w:p w14:paraId="2EB8FE7D" w14:textId="011900CC" w:rsidR="00362A5E" w:rsidRPr="0037342A" w:rsidRDefault="003F7468" w:rsidP="00362A5E">
            <w:pPr>
              <w:pStyle w:val="Prrafodelista"/>
              <w:tabs>
                <w:tab w:val="left" w:pos="993"/>
              </w:tabs>
              <w:autoSpaceDE w:val="0"/>
              <w:autoSpaceDN w:val="0"/>
              <w:adjustRightInd w:val="0"/>
              <w:ind w:left="0"/>
              <w:jc w:val="right"/>
              <w:rPr>
                <w:rFonts w:cs="Arial"/>
                <w:bCs/>
                <w:color w:val="222A35"/>
              </w:rPr>
            </w:pPr>
            <w:r w:rsidRPr="003F7468">
              <w:rPr>
                <w:rFonts w:cs="Arial"/>
                <w:bCs/>
                <w:color w:val="222A35"/>
              </w:rPr>
              <w:t>113,169.00</w:t>
            </w:r>
          </w:p>
        </w:tc>
        <w:tc>
          <w:tcPr>
            <w:tcW w:w="1985" w:type="dxa"/>
            <w:tcBorders>
              <w:top w:val="single" w:sz="4" w:space="0" w:color="auto"/>
              <w:left w:val="single" w:sz="4" w:space="0" w:color="auto"/>
              <w:bottom w:val="single" w:sz="4" w:space="0" w:color="auto"/>
              <w:right w:val="single" w:sz="4" w:space="0" w:color="auto"/>
            </w:tcBorders>
          </w:tcPr>
          <w:p w14:paraId="0A07D901" w14:textId="76DE6D48" w:rsidR="00362A5E" w:rsidRPr="0037342A" w:rsidRDefault="00525EAF" w:rsidP="00362A5E">
            <w:pPr>
              <w:pStyle w:val="Prrafodelista"/>
              <w:tabs>
                <w:tab w:val="left" w:pos="993"/>
              </w:tabs>
              <w:autoSpaceDE w:val="0"/>
              <w:autoSpaceDN w:val="0"/>
              <w:adjustRightInd w:val="0"/>
              <w:ind w:left="0"/>
              <w:jc w:val="right"/>
              <w:rPr>
                <w:rFonts w:cs="Arial"/>
                <w:bCs/>
                <w:color w:val="222A35"/>
              </w:rPr>
            </w:pPr>
            <w:r w:rsidRPr="00525EAF">
              <w:rPr>
                <w:rFonts w:cs="Arial"/>
                <w:bCs/>
                <w:color w:val="222A35"/>
              </w:rPr>
              <w:t>113,169.00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A1CBBCD" w14:textId="6963337E" w:rsidR="00362A5E" w:rsidRPr="0037342A" w:rsidRDefault="004D5ADC" w:rsidP="00362A5E">
            <w:pPr>
              <w:pStyle w:val="Prrafodelista"/>
              <w:tabs>
                <w:tab w:val="left" w:pos="993"/>
              </w:tabs>
              <w:autoSpaceDE w:val="0"/>
              <w:autoSpaceDN w:val="0"/>
              <w:adjustRightInd w:val="0"/>
              <w:ind w:left="0"/>
              <w:jc w:val="right"/>
              <w:rPr>
                <w:rFonts w:cs="Arial"/>
                <w:bCs/>
                <w:color w:val="222A35"/>
              </w:rPr>
            </w:pPr>
            <w:r>
              <w:rPr>
                <w:rFonts w:cs="Arial"/>
                <w:bCs/>
                <w:color w:val="222A35"/>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5D8967" w14:textId="07F8A875" w:rsidR="00362A5E" w:rsidRPr="0037342A" w:rsidRDefault="004D5ADC" w:rsidP="00362A5E">
            <w:pPr>
              <w:pStyle w:val="Prrafodelista"/>
              <w:tabs>
                <w:tab w:val="left" w:pos="993"/>
              </w:tabs>
              <w:autoSpaceDE w:val="0"/>
              <w:autoSpaceDN w:val="0"/>
              <w:adjustRightInd w:val="0"/>
              <w:ind w:left="0"/>
              <w:jc w:val="right"/>
              <w:rPr>
                <w:rFonts w:cs="Arial"/>
                <w:bCs/>
                <w:color w:val="222A35"/>
              </w:rPr>
            </w:pPr>
            <w:r w:rsidRPr="004D5ADC">
              <w:rPr>
                <w:rFonts w:cs="Arial"/>
                <w:bCs/>
                <w:color w:val="222A35"/>
              </w:rPr>
              <w:t>113,169.00</w:t>
            </w:r>
          </w:p>
        </w:tc>
      </w:tr>
      <w:tr w:rsidR="00362A5E" w:rsidRPr="00C954A9" w14:paraId="2FFAE5D1" w14:textId="77777777" w:rsidTr="00362A5E">
        <w:trPr>
          <w:trHeight w:val="522"/>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A3F4689" w14:textId="2BEC5616" w:rsidR="00362A5E" w:rsidRPr="00C954A9" w:rsidRDefault="00362A5E" w:rsidP="00362A5E">
            <w:pPr>
              <w:pStyle w:val="Prrafodelista"/>
              <w:tabs>
                <w:tab w:val="left" w:pos="993"/>
              </w:tabs>
              <w:autoSpaceDE w:val="0"/>
              <w:autoSpaceDN w:val="0"/>
              <w:adjustRightInd w:val="0"/>
              <w:ind w:left="0"/>
              <w:rPr>
                <w:rFonts w:cs="Arial"/>
                <w:bCs/>
                <w:color w:val="222A35"/>
              </w:rPr>
            </w:pPr>
            <w:r w:rsidRPr="00C954A9">
              <w:rPr>
                <w:rFonts w:cs="Arial"/>
                <w:bCs/>
                <w:color w:val="222A35"/>
              </w:rPr>
              <w:t>CURSO PROPEDEUTICO</w:t>
            </w:r>
          </w:p>
        </w:tc>
        <w:tc>
          <w:tcPr>
            <w:tcW w:w="1701" w:type="dxa"/>
            <w:tcBorders>
              <w:top w:val="single" w:sz="4" w:space="0" w:color="auto"/>
              <w:left w:val="single" w:sz="4" w:space="0" w:color="auto"/>
              <w:bottom w:val="single" w:sz="4" w:space="0" w:color="auto"/>
              <w:right w:val="single" w:sz="4" w:space="0" w:color="auto"/>
            </w:tcBorders>
          </w:tcPr>
          <w:p w14:paraId="5881C498" w14:textId="198EC983" w:rsidR="00362A5E" w:rsidRPr="0037342A" w:rsidRDefault="003F7468" w:rsidP="00362A5E">
            <w:pPr>
              <w:pStyle w:val="Prrafodelista"/>
              <w:tabs>
                <w:tab w:val="left" w:pos="993"/>
              </w:tabs>
              <w:autoSpaceDE w:val="0"/>
              <w:autoSpaceDN w:val="0"/>
              <w:adjustRightInd w:val="0"/>
              <w:ind w:left="0"/>
              <w:jc w:val="right"/>
              <w:rPr>
                <w:rFonts w:cs="Arial"/>
                <w:bCs/>
                <w:color w:val="222A35"/>
              </w:rPr>
            </w:pPr>
            <w:r w:rsidRPr="003F7468">
              <w:rPr>
                <w:rFonts w:cs="Arial"/>
                <w:bCs/>
                <w:color w:val="222A35"/>
              </w:rPr>
              <w:t>2,327,210.00</w:t>
            </w:r>
          </w:p>
        </w:tc>
        <w:tc>
          <w:tcPr>
            <w:tcW w:w="1985" w:type="dxa"/>
            <w:tcBorders>
              <w:top w:val="single" w:sz="4" w:space="0" w:color="auto"/>
              <w:left w:val="single" w:sz="4" w:space="0" w:color="auto"/>
              <w:bottom w:val="single" w:sz="4" w:space="0" w:color="auto"/>
              <w:right w:val="single" w:sz="4" w:space="0" w:color="auto"/>
            </w:tcBorders>
          </w:tcPr>
          <w:p w14:paraId="055FD85C" w14:textId="5B792202" w:rsidR="00362A5E" w:rsidRPr="0037342A" w:rsidRDefault="00525EAF" w:rsidP="00362A5E">
            <w:pPr>
              <w:pStyle w:val="Prrafodelista"/>
              <w:tabs>
                <w:tab w:val="left" w:pos="993"/>
              </w:tabs>
              <w:autoSpaceDE w:val="0"/>
              <w:autoSpaceDN w:val="0"/>
              <w:adjustRightInd w:val="0"/>
              <w:ind w:left="0"/>
              <w:jc w:val="right"/>
              <w:rPr>
                <w:rFonts w:cs="Arial"/>
                <w:bCs/>
                <w:color w:val="222A35"/>
              </w:rPr>
            </w:pPr>
            <w:r w:rsidRPr="00525EAF">
              <w:rPr>
                <w:rFonts w:cs="Arial"/>
                <w:bCs/>
                <w:color w:val="222A35"/>
              </w:rPr>
              <w:t>2,406,562.00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8FBEC6E" w14:textId="4CFEF64F" w:rsidR="00362A5E" w:rsidRPr="0037342A" w:rsidRDefault="000B60C5" w:rsidP="00362A5E">
            <w:pPr>
              <w:pStyle w:val="Prrafodelista"/>
              <w:tabs>
                <w:tab w:val="left" w:pos="993"/>
              </w:tabs>
              <w:autoSpaceDE w:val="0"/>
              <w:autoSpaceDN w:val="0"/>
              <w:adjustRightInd w:val="0"/>
              <w:ind w:left="0"/>
              <w:jc w:val="right"/>
              <w:rPr>
                <w:rFonts w:cs="Arial"/>
                <w:bCs/>
                <w:color w:val="222A35"/>
              </w:rPr>
            </w:pPr>
            <w:r w:rsidRPr="000B60C5">
              <w:rPr>
                <w:rFonts w:cs="Arial"/>
                <w:bCs/>
                <w:color w:val="222A35"/>
              </w:rPr>
              <w:t>1,668,843.00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AA1BD8" w14:textId="7B47868B" w:rsidR="00362A5E" w:rsidRPr="0037342A" w:rsidRDefault="000B60C5" w:rsidP="00362A5E">
            <w:pPr>
              <w:pStyle w:val="Prrafodelista"/>
              <w:tabs>
                <w:tab w:val="left" w:pos="993"/>
              </w:tabs>
              <w:autoSpaceDE w:val="0"/>
              <w:autoSpaceDN w:val="0"/>
              <w:adjustRightInd w:val="0"/>
              <w:ind w:left="0"/>
              <w:jc w:val="right"/>
              <w:rPr>
                <w:rFonts w:cs="Arial"/>
                <w:bCs/>
                <w:color w:val="222A35"/>
              </w:rPr>
            </w:pPr>
            <w:r w:rsidRPr="000B60C5">
              <w:rPr>
                <w:rFonts w:cs="Arial"/>
                <w:bCs/>
                <w:color w:val="222A35"/>
              </w:rPr>
              <w:t>737,719.00</w:t>
            </w:r>
          </w:p>
        </w:tc>
      </w:tr>
      <w:tr w:rsidR="00362A5E" w:rsidRPr="00C954A9" w14:paraId="281669EB"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74F4D2E" w14:textId="0F619108" w:rsidR="00362A5E" w:rsidRPr="00C954A9" w:rsidRDefault="00362A5E" w:rsidP="00362A5E">
            <w:pPr>
              <w:pStyle w:val="Prrafodelista"/>
              <w:tabs>
                <w:tab w:val="left" w:pos="993"/>
              </w:tabs>
              <w:autoSpaceDE w:val="0"/>
              <w:autoSpaceDN w:val="0"/>
              <w:adjustRightInd w:val="0"/>
              <w:ind w:left="0"/>
              <w:rPr>
                <w:rFonts w:cs="Arial"/>
                <w:bCs/>
                <w:color w:val="222A35"/>
              </w:rPr>
            </w:pPr>
            <w:r w:rsidRPr="0003300C">
              <w:rPr>
                <w:rFonts w:cs="Arial"/>
                <w:bCs/>
                <w:color w:val="222A35"/>
              </w:rPr>
              <w:t>CURSOS INTERSEMESTR</w:t>
            </w:r>
          </w:p>
        </w:tc>
        <w:tc>
          <w:tcPr>
            <w:tcW w:w="1701" w:type="dxa"/>
            <w:tcBorders>
              <w:top w:val="single" w:sz="4" w:space="0" w:color="auto"/>
              <w:left w:val="single" w:sz="4" w:space="0" w:color="auto"/>
              <w:bottom w:val="single" w:sz="4" w:space="0" w:color="auto"/>
              <w:right w:val="single" w:sz="4" w:space="0" w:color="auto"/>
            </w:tcBorders>
          </w:tcPr>
          <w:p w14:paraId="4850B7C6" w14:textId="55B70CA3" w:rsidR="00362A5E" w:rsidRPr="0037342A" w:rsidRDefault="003F7468" w:rsidP="00362A5E">
            <w:pPr>
              <w:pStyle w:val="Prrafodelista"/>
              <w:tabs>
                <w:tab w:val="left" w:pos="993"/>
              </w:tabs>
              <w:autoSpaceDE w:val="0"/>
              <w:autoSpaceDN w:val="0"/>
              <w:adjustRightInd w:val="0"/>
              <w:ind w:left="0"/>
              <w:jc w:val="right"/>
              <w:rPr>
                <w:rFonts w:cs="Arial"/>
                <w:bCs/>
                <w:color w:val="222A35"/>
              </w:rPr>
            </w:pPr>
            <w:r w:rsidRPr="003F7468">
              <w:rPr>
                <w:rFonts w:cs="Arial"/>
                <w:bCs/>
                <w:color w:val="222A35"/>
              </w:rPr>
              <w:t>2,282,448.00</w:t>
            </w:r>
          </w:p>
        </w:tc>
        <w:tc>
          <w:tcPr>
            <w:tcW w:w="1985" w:type="dxa"/>
            <w:tcBorders>
              <w:top w:val="single" w:sz="4" w:space="0" w:color="auto"/>
              <w:left w:val="single" w:sz="4" w:space="0" w:color="auto"/>
              <w:bottom w:val="single" w:sz="4" w:space="0" w:color="auto"/>
              <w:right w:val="single" w:sz="4" w:space="0" w:color="auto"/>
            </w:tcBorders>
          </w:tcPr>
          <w:p w14:paraId="5BA70D81" w14:textId="5025EBCC" w:rsidR="00362A5E" w:rsidRPr="0037342A" w:rsidRDefault="00525EAF" w:rsidP="00362A5E">
            <w:pPr>
              <w:pStyle w:val="Prrafodelista"/>
              <w:tabs>
                <w:tab w:val="left" w:pos="993"/>
              </w:tabs>
              <w:autoSpaceDE w:val="0"/>
              <w:autoSpaceDN w:val="0"/>
              <w:adjustRightInd w:val="0"/>
              <w:ind w:left="0"/>
              <w:jc w:val="right"/>
              <w:rPr>
                <w:rFonts w:cs="Arial"/>
                <w:bCs/>
                <w:color w:val="222A35"/>
              </w:rPr>
            </w:pPr>
            <w:r w:rsidRPr="00525EAF">
              <w:rPr>
                <w:rFonts w:cs="Arial"/>
                <w:bCs/>
                <w:color w:val="222A35"/>
              </w:rPr>
              <w:t>2,407,880.00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2BE0141" w14:textId="7ABBE118" w:rsidR="00362A5E" w:rsidRPr="0037342A" w:rsidRDefault="000B60C5" w:rsidP="00362A5E">
            <w:pPr>
              <w:pStyle w:val="Prrafodelista"/>
              <w:tabs>
                <w:tab w:val="left" w:pos="993"/>
              </w:tabs>
              <w:autoSpaceDE w:val="0"/>
              <w:autoSpaceDN w:val="0"/>
              <w:adjustRightInd w:val="0"/>
              <w:ind w:left="0"/>
              <w:jc w:val="right"/>
              <w:rPr>
                <w:rFonts w:cs="Arial"/>
                <w:bCs/>
                <w:color w:val="222A35"/>
              </w:rPr>
            </w:pPr>
            <w:r w:rsidRPr="000B60C5">
              <w:rPr>
                <w:rFonts w:cs="Arial"/>
                <w:bCs/>
                <w:color w:val="222A35"/>
              </w:rPr>
              <w:t>952,445.40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42E9F6" w14:textId="40FCA62F" w:rsidR="00362A5E" w:rsidRPr="0037342A" w:rsidRDefault="000B60C5" w:rsidP="00362A5E">
            <w:pPr>
              <w:pStyle w:val="Prrafodelista"/>
              <w:tabs>
                <w:tab w:val="left" w:pos="993"/>
              </w:tabs>
              <w:autoSpaceDE w:val="0"/>
              <w:autoSpaceDN w:val="0"/>
              <w:adjustRightInd w:val="0"/>
              <w:ind w:left="0"/>
              <w:jc w:val="right"/>
              <w:rPr>
                <w:rFonts w:cs="Arial"/>
                <w:bCs/>
                <w:color w:val="222A35"/>
              </w:rPr>
            </w:pPr>
            <w:r w:rsidRPr="000B60C5">
              <w:rPr>
                <w:rFonts w:cs="Arial"/>
                <w:bCs/>
                <w:color w:val="222A35"/>
              </w:rPr>
              <w:t>1,455,434.60</w:t>
            </w:r>
          </w:p>
        </w:tc>
      </w:tr>
      <w:tr w:rsidR="00362A5E" w:rsidRPr="00C954A9" w14:paraId="4E94BF73" w14:textId="77777777" w:rsidTr="00362A5E">
        <w:trPr>
          <w:trHeight w:val="32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9259167" w14:textId="77777777" w:rsidR="00362A5E" w:rsidRPr="00C954A9" w:rsidRDefault="00362A5E" w:rsidP="00362A5E">
            <w:pPr>
              <w:pStyle w:val="Prrafodelista"/>
              <w:tabs>
                <w:tab w:val="left" w:pos="993"/>
              </w:tabs>
              <w:autoSpaceDE w:val="0"/>
              <w:autoSpaceDN w:val="0"/>
              <w:adjustRightInd w:val="0"/>
              <w:spacing w:after="0"/>
              <w:ind w:left="0"/>
              <w:rPr>
                <w:rFonts w:cs="Arial"/>
                <w:bCs/>
                <w:color w:val="222A35"/>
              </w:rPr>
            </w:pPr>
            <w:r w:rsidRPr="00C954A9">
              <w:rPr>
                <w:rFonts w:cs="Arial"/>
                <w:bCs/>
                <w:color w:val="222A35"/>
              </w:rPr>
              <w:t>EXAMEN DE ADMISIÓN</w:t>
            </w:r>
          </w:p>
          <w:p w14:paraId="7EEA3741" w14:textId="03854D1F" w:rsidR="00362A5E" w:rsidRPr="00C954A9" w:rsidRDefault="00362A5E" w:rsidP="00362A5E">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tcPr>
          <w:p w14:paraId="7A56C57A" w14:textId="4B76DEE3" w:rsidR="00362A5E" w:rsidRPr="0037342A" w:rsidRDefault="003F7468" w:rsidP="00362A5E">
            <w:pPr>
              <w:pStyle w:val="Prrafodelista"/>
              <w:tabs>
                <w:tab w:val="left" w:pos="993"/>
              </w:tabs>
              <w:autoSpaceDE w:val="0"/>
              <w:autoSpaceDN w:val="0"/>
              <w:adjustRightInd w:val="0"/>
              <w:ind w:left="0"/>
              <w:jc w:val="right"/>
              <w:rPr>
                <w:rFonts w:cs="Arial"/>
                <w:bCs/>
                <w:color w:val="222A35"/>
              </w:rPr>
            </w:pPr>
            <w:r w:rsidRPr="003F7468">
              <w:rPr>
                <w:rFonts w:cs="Arial"/>
                <w:bCs/>
                <w:color w:val="222A35"/>
              </w:rPr>
              <w:t>2,003,365.00</w:t>
            </w:r>
          </w:p>
        </w:tc>
        <w:tc>
          <w:tcPr>
            <w:tcW w:w="1985" w:type="dxa"/>
            <w:tcBorders>
              <w:top w:val="single" w:sz="4" w:space="0" w:color="auto"/>
              <w:left w:val="single" w:sz="4" w:space="0" w:color="auto"/>
              <w:bottom w:val="single" w:sz="4" w:space="0" w:color="auto"/>
              <w:right w:val="single" w:sz="4" w:space="0" w:color="auto"/>
            </w:tcBorders>
          </w:tcPr>
          <w:p w14:paraId="6DE2C5BD" w14:textId="2110D8EE" w:rsidR="00362A5E" w:rsidRPr="0037342A" w:rsidRDefault="00525EAF" w:rsidP="00362A5E">
            <w:pPr>
              <w:pStyle w:val="Prrafodelista"/>
              <w:tabs>
                <w:tab w:val="left" w:pos="993"/>
              </w:tabs>
              <w:autoSpaceDE w:val="0"/>
              <w:autoSpaceDN w:val="0"/>
              <w:adjustRightInd w:val="0"/>
              <w:ind w:left="0"/>
              <w:jc w:val="right"/>
              <w:rPr>
                <w:rFonts w:cs="Arial"/>
                <w:bCs/>
                <w:color w:val="222A35"/>
              </w:rPr>
            </w:pPr>
            <w:r w:rsidRPr="00525EAF">
              <w:rPr>
                <w:rFonts w:cs="Arial"/>
                <w:bCs/>
                <w:color w:val="222A35"/>
              </w:rPr>
              <w:t>2,099,235.00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2FC8DD92" w14:textId="5E36D09A" w:rsidR="00362A5E" w:rsidRPr="0037342A" w:rsidRDefault="000B60C5" w:rsidP="00362A5E">
            <w:pPr>
              <w:pStyle w:val="Prrafodelista"/>
              <w:tabs>
                <w:tab w:val="left" w:pos="993"/>
              </w:tabs>
              <w:autoSpaceDE w:val="0"/>
              <w:autoSpaceDN w:val="0"/>
              <w:adjustRightInd w:val="0"/>
              <w:ind w:left="0"/>
              <w:jc w:val="right"/>
              <w:rPr>
                <w:rFonts w:cs="Arial"/>
                <w:bCs/>
                <w:color w:val="222A35"/>
              </w:rPr>
            </w:pPr>
            <w:r w:rsidRPr="000B60C5">
              <w:rPr>
                <w:rFonts w:cs="Arial"/>
                <w:bCs/>
                <w:color w:val="222A35"/>
              </w:rPr>
              <w:t>1,523,610.00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E8F1E5" w14:textId="4A9FF74F" w:rsidR="00362A5E" w:rsidRPr="0037342A" w:rsidRDefault="000B60C5" w:rsidP="00362A5E">
            <w:pPr>
              <w:pStyle w:val="Prrafodelista"/>
              <w:tabs>
                <w:tab w:val="left" w:pos="993"/>
              </w:tabs>
              <w:autoSpaceDE w:val="0"/>
              <w:autoSpaceDN w:val="0"/>
              <w:adjustRightInd w:val="0"/>
              <w:ind w:left="0"/>
              <w:jc w:val="right"/>
              <w:rPr>
                <w:rFonts w:cs="Arial"/>
                <w:bCs/>
                <w:color w:val="222A35"/>
              </w:rPr>
            </w:pPr>
            <w:r w:rsidRPr="000B60C5">
              <w:rPr>
                <w:rFonts w:cs="Arial"/>
                <w:bCs/>
                <w:color w:val="222A35"/>
              </w:rPr>
              <w:t>575,625.00</w:t>
            </w:r>
          </w:p>
        </w:tc>
      </w:tr>
      <w:tr w:rsidR="00F43B93" w:rsidRPr="00C954A9" w14:paraId="03DC250E" w14:textId="77777777" w:rsidTr="00362A5E">
        <w:trPr>
          <w:trHeight w:val="6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E95E308" w14:textId="289D376D" w:rsidR="00F43B93" w:rsidRPr="00C954A9" w:rsidRDefault="00F43B93" w:rsidP="00F43B93">
            <w:pPr>
              <w:pStyle w:val="Prrafodelista"/>
              <w:tabs>
                <w:tab w:val="left" w:pos="993"/>
              </w:tabs>
              <w:autoSpaceDE w:val="0"/>
              <w:autoSpaceDN w:val="0"/>
              <w:adjustRightInd w:val="0"/>
              <w:ind w:left="0"/>
              <w:rPr>
                <w:rFonts w:cs="Arial"/>
                <w:bCs/>
                <w:color w:val="222A35"/>
              </w:rPr>
            </w:pPr>
            <w:r w:rsidRPr="00C954A9">
              <w:rPr>
                <w:rFonts w:cs="Arial"/>
                <w:bCs/>
                <w:color w:val="222A35"/>
              </w:rPr>
              <w:t>GESTORIA POR CERTIFICACIÓN</w:t>
            </w:r>
          </w:p>
        </w:tc>
        <w:tc>
          <w:tcPr>
            <w:tcW w:w="1701" w:type="dxa"/>
            <w:tcBorders>
              <w:top w:val="single" w:sz="4" w:space="0" w:color="auto"/>
              <w:left w:val="single" w:sz="4" w:space="0" w:color="auto"/>
              <w:bottom w:val="single" w:sz="4" w:space="0" w:color="auto"/>
              <w:right w:val="single" w:sz="4" w:space="0" w:color="auto"/>
            </w:tcBorders>
          </w:tcPr>
          <w:p w14:paraId="6733913B" w14:textId="37158540" w:rsidR="00F43B93" w:rsidRPr="0037342A" w:rsidRDefault="003F7468" w:rsidP="00F43B93">
            <w:pPr>
              <w:pStyle w:val="Prrafodelista"/>
              <w:tabs>
                <w:tab w:val="left" w:pos="993"/>
              </w:tabs>
              <w:autoSpaceDE w:val="0"/>
              <w:autoSpaceDN w:val="0"/>
              <w:adjustRightInd w:val="0"/>
              <w:ind w:left="0"/>
              <w:jc w:val="right"/>
              <w:rPr>
                <w:rFonts w:cs="Arial"/>
                <w:bCs/>
                <w:color w:val="222A35"/>
              </w:rPr>
            </w:pPr>
            <w:r w:rsidRPr="003F7468">
              <w:rPr>
                <w:rFonts w:cs="Arial"/>
                <w:bCs/>
                <w:color w:val="222A35"/>
              </w:rPr>
              <w:t>830,866.00</w:t>
            </w:r>
          </w:p>
        </w:tc>
        <w:tc>
          <w:tcPr>
            <w:tcW w:w="1985" w:type="dxa"/>
            <w:tcBorders>
              <w:top w:val="single" w:sz="4" w:space="0" w:color="auto"/>
              <w:left w:val="single" w:sz="4" w:space="0" w:color="auto"/>
              <w:bottom w:val="single" w:sz="4" w:space="0" w:color="auto"/>
              <w:right w:val="single" w:sz="4" w:space="0" w:color="auto"/>
            </w:tcBorders>
          </w:tcPr>
          <w:p w14:paraId="405770C8" w14:textId="6B0315E0" w:rsidR="00F43B93" w:rsidRPr="0037342A" w:rsidRDefault="00525EAF" w:rsidP="00F43B93">
            <w:pPr>
              <w:pStyle w:val="Prrafodelista"/>
              <w:tabs>
                <w:tab w:val="left" w:pos="993"/>
              </w:tabs>
              <w:autoSpaceDE w:val="0"/>
              <w:autoSpaceDN w:val="0"/>
              <w:adjustRightInd w:val="0"/>
              <w:ind w:left="0"/>
              <w:jc w:val="right"/>
              <w:rPr>
                <w:rFonts w:cs="Arial"/>
                <w:bCs/>
                <w:color w:val="222A35"/>
              </w:rPr>
            </w:pPr>
            <w:r w:rsidRPr="00525EAF">
              <w:rPr>
                <w:rFonts w:cs="Arial"/>
                <w:bCs/>
                <w:color w:val="222A35"/>
              </w:rPr>
              <w:t>783,418.00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58E7528" w14:textId="19EB8948" w:rsidR="00F43B93" w:rsidRPr="0037342A" w:rsidRDefault="000B60C5" w:rsidP="00F43B93">
            <w:pPr>
              <w:pStyle w:val="Prrafodelista"/>
              <w:tabs>
                <w:tab w:val="left" w:pos="993"/>
              </w:tabs>
              <w:autoSpaceDE w:val="0"/>
              <w:autoSpaceDN w:val="0"/>
              <w:adjustRightInd w:val="0"/>
              <w:ind w:left="0"/>
              <w:jc w:val="right"/>
              <w:rPr>
                <w:rFonts w:cs="Arial"/>
                <w:bCs/>
                <w:color w:val="222A35"/>
              </w:rPr>
            </w:pPr>
            <w:r w:rsidRPr="000B60C5">
              <w:rPr>
                <w:rFonts w:cs="Arial"/>
                <w:bCs/>
                <w:color w:val="222A35"/>
              </w:rPr>
              <w:t>90,475.00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316AD3" w14:textId="0034D205" w:rsidR="00F43B93" w:rsidRPr="0037342A" w:rsidRDefault="000B60C5" w:rsidP="00F43B93">
            <w:pPr>
              <w:pStyle w:val="Prrafodelista"/>
              <w:tabs>
                <w:tab w:val="left" w:pos="993"/>
              </w:tabs>
              <w:autoSpaceDE w:val="0"/>
              <w:autoSpaceDN w:val="0"/>
              <w:adjustRightInd w:val="0"/>
              <w:ind w:left="0"/>
              <w:jc w:val="right"/>
              <w:rPr>
                <w:rFonts w:cs="Arial"/>
                <w:bCs/>
                <w:color w:val="222A35"/>
              </w:rPr>
            </w:pPr>
            <w:r w:rsidRPr="000B60C5">
              <w:rPr>
                <w:rFonts w:cs="Arial"/>
                <w:bCs/>
                <w:color w:val="222A35"/>
              </w:rPr>
              <w:t>692,943.00</w:t>
            </w:r>
          </w:p>
        </w:tc>
      </w:tr>
      <w:tr w:rsidR="00F43B93" w:rsidRPr="00C954A9" w14:paraId="31543A5C" w14:textId="77777777" w:rsidTr="00362A5E">
        <w:trPr>
          <w:trHeight w:val="48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B816FC7" w14:textId="2D2AE306" w:rsidR="00F43B93" w:rsidRPr="00C954A9" w:rsidRDefault="00F43B93" w:rsidP="00F43B93">
            <w:pPr>
              <w:pStyle w:val="Prrafodelista"/>
              <w:tabs>
                <w:tab w:val="left" w:pos="993"/>
              </w:tabs>
              <w:autoSpaceDE w:val="0"/>
              <w:autoSpaceDN w:val="0"/>
              <w:adjustRightInd w:val="0"/>
              <w:ind w:left="0"/>
              <w:rPr>
                <w:rFonts w:cs="Arial"/>
                <w:bCs/>
                <w:color w:val="222A35"/>
              </w:rPr>
            </w:pPr>
            <w:r w:rsidRPr="00C954A9">
              <w:rPr>
                <w:rFonts w:cs="Arial"/>
                <w:bCs/>
                <w:color w:val="222A35"/>
              </w:rPr>
              <w:t>‘’REEXP.DE CREDENCIAL</w:t>
            </w:r>
          </w:p>
        </w:tc>
        <w:tc>
          <w:tcPr>
            <w:tcW w:w="1701" w:type="dxa"/>
            <w:tcBorders>
              <w:top w:val="single" w:sz="4" w:space="0" w:color="auto"/>
              <w:left w:val="single" w:sz="4" w:space="0" w:color="auto"/>
              <w:bottom w:val="single" w:sz="4" w:space="0" w:color="auto"/>
              <w:right w:val="single" w:sz="4" w:space="0" w:color="auto"/>
            </w:tcBorders>
          </w:tcPr>
          <w:p w14:paraId="6FA9E654" w14:textId="3A38B709" w:rsidR="00F43B93" w:rsidRPr="0037342A" w:rsidRDefault="003F7468" w:rsidP="00F43B93">
            <w:pPr>
              <w:pStyle w:val="Prrafodelista"/>
              <w:tabs>
                <w:tab w:val="left" w:pos="993"/>
              </w:tabs>
              <w:autoSpaceDE w:val="0"/>
              <w:autoSpaceDN w:val="0"/>
              <w:adjustRightInd w:val="0"/>
              <w:ind w:left="0"/>
              <w:jc w:val="right"/>
              <w:rPr>
                <w:rFonts w:cs="Arial"/>
                <w:bCs/>
                <w:color w:val="222A35"/>
              </w:rPr>
            </w:pPr>
            <w:r w:rsidRPr="003F7468">
              <w:rPr>
                <w:rFonts w:cs="Arial"/>
                <w:bCs/>
                <w:color w:val="222A35"/>
              </w:rPr>
              <w:t xml:space="preserve">  133,896.00</w:t>
            </w:r>
          </w:p>
        </w:tc>
        <w:tc>
          <w:tcPr>
            <w:tcW w:w="1985" w:type="dxa"/>
            <w:tcBorders>
              <w:top w:val="single" w:sz="4" w:space="0" w:color="auto"/>
              <w:left w:val="single" w:sz="4" w:space="0" w:color="auto"/>
              <w:bottom w:val="single" w:sz="4" w:space="0" w:color="auto"/>
              <w:right w:val="single" w:sz="4" w:space="0" w:color="auto"/>
            </w:tcBorders>
          </w:tcPr>
          <w:p w14:paraId="63F617D4" w14:textId="5B61E81F" w:rsidR="00F43B93" w:rsidRPr="0037342A" w:rsidRDefault="00525EAF" w:rsidP="00F43B93">
            <w:pPr>
              <w:pStyle w:val="Prrafodelista"/>
              <w:tabs>
                <w:tab w:val="left" w:pos="993"/>
              </w:tabs>
              <w:autoSpaceDE w:val="0"/>
              <w:autoSpaceDN w:val="0"/>
              <w:adjustRightInd w:val="0"/>
              <w:ind w:left="0"/>
              <w:jc w:val="right"/>
              <w:rPr>
                <w:rFonts w:cs="Arial"/>
                <w:bCs/>
                <w:color w:val="222A35"/>
              </w:rPr>
            </w:pPr>
            <w:r w:rsidRPr="003F7468">
              <w:rPr>
                <w:rFonts w:cs="Arial"/>
                <w:bCs/>
                <w:color w:val="222A35"/>
              </w:rPr>
              <w:t xml:space="preserve">  133,896.00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2FD0ED5" w14:textId="76F28899" w:rsidR="00F43B93" w:rsidRPr="0037342A" w:rsidRDefault="000B60C5" w:rsidP="00F43B93">
            <w:pPr>
              <w:pStyle w:val="Prrafodelista"/>
              <w:tabs>
                <w:tab w:val="left" w:pos="993"/>
              </w:tabs>
              <w:autoSpaceDE w:val="0"/>
              <w:autoSpaceDN w:val="0"/>
              <w:adjustRightInd w:val="0"/>
              <w:ind w:left="0"/>
              <w:jc w:val="right"/>
              <w:rPr>
                <w:rFonts w:cs="Arial"/>
                <w:bCs/>
                <w:color w:val="222A35"/>
              </w:rPr>
            </w:pPr>
            <w:r w:rsidRPr="000B60C5">
              <w:rPr>
                <w:rFonts w:cs="Arial"/>
                <w:bCs/>
                <w:color w:val="222A35"/>
              </w:rPr>
              <w:t>34,032.00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2EF404" w14:textId="075D56E9" w:rsidR="00F43B93" w:rsidRPr="0037342A" w:rsidRDefault="000B60C5" w:rsidP="00F43B93">
            <w:pPr>
              <w:pStyle w:val="Prrafodelista"/>
              <w:tabs>
                <w:tab w:val="left" w:pos="993"/>
              </w:tabs>
              <w:autoSpaceDE w:val="0"/>
              <w:autoSpaceDN w:val="0"/>
              <w:adjustRightInd w:val="0"/>
              <w:ind w:left="0"/>
              <w:jc w:val="right"/>
              <w:rPr>
                <w:rFonts w:cs="Arial"/>
                <w:bCs/>
                <w:color w:val="222A35"/>
              </w:rPr>
            </w:pPr>
            <w:r w:rsidRPr="000B60C5">
              <w:rPr>
                <w:rFonts w:cs="Arial"/>
                <w:bCs/>
                <w:color w:val="222A35"/>
              </w:rPr>
              <w:t>99,864.00</w:t>
            </w:r>
          </w:p>
        </w:tc>
      </w:tr>
      <w:tr w:rsidR="00F43B93" w:rsidRPr="00C954A9" w14:paraId="060934EF"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545FB99" w14:textId="77777777" w:rsidR="00F43B93" w:rsidRPr="00C954A9" w:rsidRDefault="00F43B93" w:rsidP="00F43B93">
            <w:pPr>
              <w:pStyle w:val="Prrafodelista"/>
              <w:tabs>
                <w:tab w:val="left" w:pos="993"/>
              </w:tabs>
              <w:autoSpaceDE w:val="0"/>
              <w:autoSpaceDN w:val="0"/>
              <w:adjustRightInd w:val="0"/>
              <w:ind w:left="0"/>
              <w:rPr>
                <w:rFonts w:cs="Arial"/>
                <w:bCs/>
                <w:color w:val="222A35"/>
              </w:rPr>
            </w:pPr>
            <w:r>
              <w:rPr>
                <w:rFonts w:cs="Arial"/>
                <w:bCs/>
                <w:color w:val="222A35"/>
              </w:rPr>
              <w:t>REEXP DE CERTIFICADO</w:t>
            </w:r>
          </w:p>
        </w:tc>
        <w:tc>
          <w:tcPr>
            <w:tcW w:w="1701" w:type="dxa"/>
            <w:tcBorders>
              <w:top w:val="single" w:sz="4" w:space="0" w:color="auto"/>
              <w:left w:val="single" w:sz="4" w:space="0" w:color="auto"/>
              <w:bottom w:val="single" w:sz="4" w:space="0" w:color="auto"/>
              <w:right w:val="single" w:sz="4" w:space="0" w:color="auto"/>
            </w:tcBorders>
          </w:tcPr>
          <w:p w14:paraId="58D1E2F0" w14:textId="042FCCB9" w:rsidR="00F43B93" w:rsidRPr="0037342A" w:rsidRDefault="003F7468" w:rsidP="00F43B93">
            <w:pPr>
              <w:pStyle w:val="Prrafodelista"/>
              <w:tabs>
                <w:tab w:val="left" w:pos="993"/>
              </w:tabs>
              <w:autoSpaceDE w:val="0"/>
              <w:autoSpaceDN w:val="0"/>
              <w:adjustRightInd w:val="0"/>
              <w:ind w:left="0"/>
              <w:jc w:val="right"/>
              <w:rPr>
                <w:rFonts w:cs="Arial"/>
                <w:bCs/>
                <w:color w:val="222A35"/>
              </w:rPr>
            </w:pPr>
            <w:r w:rsidRPr="003F7468">
              <w:rPr>
                <w:rFonts w:cs="Arial"/>
                <w:bCs/>
                <w:color w:val="222A35"/>
              </w:rPr>
              <w:t>49,500.00</w:t>
            </w:r>
          </w:p>
        </w:tc>
        <w:tc>
          <w:tcPr>
            <w:tcW w:w="1985" w:type="dxa"/>
            <w:tcBorders>
              <w:top w:val="single" w:sz="4" w:space="0" w:color="auto"/>
              <w:left w:val="single" w:sz="4" w:space="0" w:color="auto"/>
              <w:bottom w:val="single" w:sz="4" w:space="0" w:color="auto"/>
              <w:right w:val="single" w:sz="4" w:space="0" w:color="auto"/>
            </w:tcBorders>
          </w:tcPr>
          <w:p w14:paraId="06FC0089" w14:textId="0A7D9C8A" w:rsidR="00F43B93" w:rsidRPr="0037342A" w:rsidRDefault="000B60C5" w:rsidP="00F43B93">
            <w:pPr>
              <w:pStyle w:val="Prrafodelista"/>
              <w:tabs>
                <w:tab w:val="left" w:pos="993"/>
              </w:tabs>
              <w:autoSpaceDE w:val="0"/>
              <w:autoSpaceDN w:val="0"/>
              <w:adjustRightInd w:val="0"/>
              <w:ind w:left="0"/>
              <w:jc w:val="right"/>
              <w:rPr>
                <w:rFonts w:cs="Arial"/>
                <w:bCs/>
                <w:color w:val="222A35"/>
              </w:rPr>
            </w:pPr>
            <w:r w:rsidRPr="000B60C5">
              <w:rPr>
                <w:rFonts w:cs="Arial"/>
                <w:bCs/>
                <w:color w:val="222A35"/>
              </w:rPr>
              <w:t>50,160.00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0CAD381A" w14:textId="6EA01C8E" w:rsidR="00F43B93" w:rsidRPr="0037342A" w:rsidRDefault="000B60C5" w:rsidP="00F43B93">
            <w:pPr>
              <w:pStyle w:val="Prrafodelista"/>
              <w:tabs>
                <w:tab w:val="left" w:pos="993"/>
              </w:tabs>
              <w:autoSpaceDE w:val="0"/>
              <w:autoSpaceDN w:val="0"/>
              <w:adjustRightInd w:val="0"/>
              <w:ind w:left="0"/>
              <w:jc w:val="right"/>
              <w:rPr>
                <w:rFonts w:cs="Arial"/>
                <w:bCs/>
                <w:color w:val="222A35"/>
              </w:rPr>
            </w:pPr>
            <w:r w:rsidRPr="000B60C5">
              <w:rPr>
                <w:rFonts w:cs="Arial"/>
                <w:bCs/>
                <w:color w:val="222A35"/>
              </w:rPr>
              <w:t>11,880.00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4DF6FD" w14:textId="3C930E39" w:rsidR="00F43B93" w:rsidRPr="0037342A" w:rsidRDefault="000B60C5" w:rsidP="00F43B93">
            <w:pPr>
              <w:pStyle w:val="Prrafodelista"/>
              <w:tabs>
                <w:tab w:val="left" w:pos="993"/>
              </w:tabs>
              <w:autoSpaceDE w:val="0"/>
              <w:autoSpaceDN w:val="0"/>
              <w:adjustRightInd w:val="0"/>
              <w:ind w:left="0"/>
              <w:jc w:val="right"/>
              <w:rPr>
                <w:rFonts w:cs="Arial"/>
                <w:bCs/>
                <w:color w:val="222A35"/>
              </w:rPr>
            </w:pPr>
            <w:r w:rsidRPr="000B60C5">
              <w:rPr>
                <w:rFonts w:cs="Arial"/>
                <w:bCs/>
                <w:color w:val="222A35"/>
              </w:rPr>
              <w:t>38,280.00</w:t>
            </w:r>
          </w:p>
        </w:tc>
      </w:tr>
      <w:tr w:rsidR="00F43B93" w:rsidRPr="00C954A9" w14:paraId="22F3C397"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03EE13D" w14:textId="77777777" w:rsidR="00F43B93" w:rsidRPr="00C954A9" w:rsidRDefault="00F43B93" w:rsidP="00F43B93">
            <w:pPr>
              <w:pStyle w:val="Prrafodelista"/>
              <w:tabs>
                <w:tab w:val="left" w:pos="993"/>
              </w:tabs>
              <w:autoSpaceDE w:val="0"/>
              <w:autoSpaceDN w:val="0"/>
              <w:adjustRightInd w:val="0"/>
              <w:ind w:left="0"/>
              <w:rPr>
                <w:rFonts w:cs="Arial"/>
                <w:bCs/>
                <w:color w:val="222A35"/>
              </w:rPr>
            </w:pPr>
            <w:r>
              <w:rPr>
                <w:rFonts w:cs="Arial"/>
                <w:bCs/>
                <w:color w:val="222A35"/>
              </w:rPr>
              <w:lastRenderedPageBreak/>
              <w:t>SERVICIOS TECNOLOGICOS</w:t>
            </w:r>
          </w:p>
        </w:tc>
        <w:tc>
          <w:tcPr>
            <w:tcW w:w="1701" w:type="dxa"/>
            <w:tcBorders>
              <w:top w:val="single" w:sz="4" w:space="0" w:color="auto"/>
              <w:left w:val="single" w:sz="4" w:space="0" w:color="auto"/>
              <w:bottom w:val="single" w:sz="4" w:space="0" w:color="auto"/>
              <w:right w:val="single" w:sz="4" w:space="0" w:color="auto"/>
            </w:tcBorders>
          </w:tcPr>
          <w:p w14:paraId="07537F23" w14:textId="331DB467" w:rsidR="00F43B93" w:rsidRPr="0037342A" w:rsidRDefault="003F7468" w:rsidP="00F43B93">
            <w:pPr>
              <w:pStyle w:val="Prrafodelista"/>
              <w:tabs>
                <w:tab w:val="left" w:pos="993"/>
              </w:tabs>
              <w:autoSpaceDE w:val="0"/>
              <w:autoSpaceDN w:val="0"/>
              <w:adjustRightInd w:val="0"/>
              <w:ind w:left="0"/>
              <w:jc w:val="right"/>
              <w:rPr>
                <w:rFonts w:cs="Arial"/>
                <w:bCs/>
                <w:color w:val="222A35"/>
              </w:rPr>
            </w:pPr>
            <w:r w:rsidRPr="003F7468">
              <w:rPr>
                <w:rFonts w:cs="Arial"/>
                <w:bCs/>
                <w:color w:val="222A35"/>
              </w:rPr>
              <w:t>934,869.00</w:t>
            </w:r>
          </w:p>
        </w:tc>
        <w:tc>
          <w:tcPr>
            <w:tcW w:w="1985" w:type="dxa"/>
            <w:tcBorders>
              <w:top w:val="single" w:sz="4" w:space="0" w:color="auto"/>
              <w:left w:val="single" w:sz="4" w:space="0" w:color="auto"/>
              <w:bottom w:val="single" w:sz="4" w:space="0" w:color="auto"/>
              <w:right w:val="single" w:sz="4" w:space="0" w:color="auto"/>
            </w:tcBorders>
          </w:tcPr>
          <w:p w14:paraId="29410802" w14:textId="7E51FB25" w:rsidR="00F43B93" w:rsidRPr="0037342A" w:rsidRDefault="000B60C5" w:rsidP="00F43B93">
            <w:pPr>
              <w:pStyle w:val="Prrafodelista"/>
              <w:tabs>
                <w:tab w:val="left" w:pos="993"/>
              </w:tabs>
              <w:autoSpaceDE w:val="0"/>
              <w:autoSpaceDN w:val="0"/>
              <w:adjustRightInd w:val="0"/>
              <w:ind w:left="0"/>
              <w:jc w:val="right"/>
              <w:rPr>
                <w:rFonts w:cs="Arial"/>
                <w:bCs/>
                <w:color w:val="222A35"/>
              </w:rPr>
            </w:pPr>
            <w:r w:rsidRPr="000B60C5">
              <w:rPr>
                <w:rFonts w:cs="Arial"/>
                <w:bCs/>
                <w:color w:val="222A35"/>
              </w:rPr>
              <w:t>934,869.00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EDCEF9C" w14:textId="77E76924" w:rsidR="00F43B93" w:rsidRPr="0037342A" w:rsidRDefault="000B60C5" w:rsidP="00F43B93">
            <w:pPr>
              <w:pStyle w:val="Prrafodelista"/>
              <w:tabs>
                <w:tab w:val="left" w:pos="993"/>
              </w:tabs>
              <w:autoSpaceDE w:val="0"/>
              <w:autoSpaceDN w:val="0"/>
              <w:adjustRightInd w:val="0"/>
              <w:ind w:left="993" w:hanging="993"/>
              <w:jc w:val="right"/>
              <w:rPr>
                <w:rFonts w:cs="Arial"/>
                <w:bCs/>
                <w:color w:val="222A35"/>
              </w:rPr>
            </w:pPr>
            <w:r w:rsidRPr="000B60C5">
              <w:rPr>
                <w:rFonts w:cs="Arial"/>
                <w:bCs/>
                <w:color w:val="222A35"/>
              </w:rPr>
              <w:t>251,771.0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11BC9" w14:textId="3039313B" w:rsidR="00F43B93" w:rsidRPr="0037342A" w:rsidRDefault="000B60C5" w:rsidP="00F43B93">
            <w:pPr>
              <w:pStyle w:val="Prrafodelista"/>
              <w:tabs>
                <w:tab w:val="left" w:pos="993"/>
              </w:tabs>
              <w:autoSpaceDE w:val="0"/>
              <w:autoSpaceDN w:val="0"/>
              <w:adjustRightInd w:val="0"/>
              <w:ind w:left="0"/>
              <w:jc w:val="right"/>
              <w:rPr>
                <w:rFonts w:cs="Arial"/>
                <w:bCs/>
                <w:color w:val="222A35"/>
              </w:rPr>
            </w:pPr>
            <w:r w:rsidRPr="000B60C5">
              <w:rPr>
                <w:rFonts w:cs="Arial"/>
                <w:bCs/>
                <w:color w:val="222A35"/>
              </w:rPr>
              <w:t>683,098.00</w:t>
            </w:r>
          </w:p>
        </w:tc>
      </w:tr>
      <w:tr w:rsidR="00F43B93" w:rsidRPr="00C954A9" w14:paraId="65B183ED"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CA33BF6" w14:textId="77777777" w:rsidR="00F43B93" w:rsidRPr="00C954A9" w:rsidRDefault="00F43B93" w:rsidP="00F43B93">
            <w:pPr>
              <w:pStyle w:val="Prrafodelista"/>
              <w:tabs>
                <w:tab w:val="left" w:pos="993"/>
              </w:tabs>
              <w:autoSpaceDE w:val="0"/>
              <w:autoSpaceDN w:val="0"/>
              <w:adjustRightInd w:val="0"/>
              <w:ind w:left="0"/>
              <w:rPr>
                <w:rFonts w:cs="Arial"/>
                <w:bCs/>
                <w:color w:val="222A35"/>
              </w:rPr>
            </w:pPr>
            <w:r>
              <w:rPr>
                <w:rFonts w:cs="Arial"/>
                <w:bCs/>
                <w:color w:val="222A35"/>
              </w:rPr>
              <w:t>CAMPOS CLINICOS</w:t>
            </w:r>
          </w:p>
        </w:tc>
        <w:tc>
          <w:tcPr>
            <w:tcW w:w="1701" w:type="dxa"/>
            <w:tcBorders>
              <w:top w:val="single" w:sz="4" w:space="0" w:color="auto"/>
              <w:left w:val="single" w:sz="4" w:space="0" w:color="auto"/>
              <w:bottom w:val="single" w:sz="4" w:space="0" w:color="auto"/>
              <w:right w:val="single" w:sz="4" w:space="0" w:color="auto"/>
            </w:tcBorders>
          </w:tcPr>
          <w:p w14:paraId="1D4050D8" w14:textId="75307B78" w:rsidR="00F43B93" w:rsidRPr="0037342A" w:rsidRDefault="003F7468" w:rsidP="00F43B93">
            <w:pPr>
              <w:pStyle w:val="Prrafodelista"/>
              <w:tabs>
                <w:tab w:val="left" w:pos="993"/>
              </w:tabs>
              <w:autoSpaceDE w:val="0"/>
              <w:autoSpaceDN w:val="0"/>
              <w:adjustRightInd w:val="0"/>
              <w:ind w:left="0"/>
              <w:jc w:val="right"/>
              <w:rPr>
                <w:rFonts w:cs="Arial"/>
                <w:bCs/>
                <w:color w:val="222A35"/>
              </w:rPr>
            </w:pPr>
            <w:r w:rsidRPr="003F7468">
              <w:rPr>
                <w:rFonts w:cs="Arial"/>
                <w:bCs/>
                <w:color w:val="222A35"/>
              </w:rPr>
              <w:t>862,344.00</w:t>
            </w:r>
          </w:p>
        </w:tc>
        <w:tc>
          <w:tcPr>
            <w:tcW w:w="1985" w:type="dxa"/>
            <w:tcBorders>
              <w:top w:val="single" w:sz="4" w:space="0" w:color="auto"/>
              <w:left w:val="single" w:sz="4" w:space="0" w:color="auto"/>
              <w:bottom w:val="single" w:sz="4" w:space="0" w:color="auto"/>
              <w:right w:val="single" w:sz="4" w:space="0" w:color="auto"/>
            </w:tcBorders>
          </w:tcPr>
          <w:p w14:paraId="476A2757" w14:textId="22AC42F0" w:rsidR="00F43B93" w:rsidRPr="0037342A" w:rsidRDefault="000B60C5" w:rsidP="00F43B93">
            <w:pPr>
              <w:pStyle w:val="Prrafodelista"/>
              <w:tabs>
                <w:tab w:val="left" w:pos="993"/>
              </w:tabs>
              <w:autoSpaceDE w:val="0"/>
              <w:autoSpaceDN w:val="0"/>
              <w:adjustRightInd w:val="0"/>
              <w:ind w:left="0"/>
              <w:jc w:val="right"/>
              <w:rPr>
                <w:rFonts w:cs="Arial"/>
                <w:bCs/>
                <w:color w:val="222A35"/>
              </w:rPr>
            </w:pPr>
            <w:r w:rsidRPr="000B60C5">
              <w:rPr>
                <w:rFonts w:cs="Arial"/>
                <w:bCs/>
                <w:color w:val="222A35"/>
              </w:rPr>
              <w:t>912,240.00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E740946" w14:textId="0AAE5472" w:rsidR="00F43B93" w:rsidRPr="0037342A" w:rsidRDefault="00E166B9" w:rsidP="00F43B93">
            <w:pPr>
              <w:pStyle w:val="Prrafodelista"/>
              <w:tabs>
                <w:tab w:val="left" w:pos="993"/>
              </w:tabs>
              <w:autoSpaceDE w:val="0"/>
              <w:autoSpaceDN w:val="0"/>
              <w:adjustRightInd w:val="0"/>
              <w:ind w:left="0"/>
              <w:jc w:val="right"/>
              <w:rPr>
                <w:rFonts w:cs="Arial"/>
                <w:bCs/>
                <w:color w:val="222A35"/>
              </w:rPr>
            </w:pPr>
            <w:r w:rsidRPr="00E166B9">
              <w:rPr>
                <w:rFonts w:cs="Arial"/>
                <w:bCs/>
                <w:color w:val="222A35"/>
              </w:rPr>
              <w:t>551,508.00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94A602" w14:textId="14BDB1E1" w:rsidR="00F43B93" w:rsidRPr="0037342A" w:rsidRDefault="00E166B9" w:rsidP="00F43B93">
            <w:pPr>
              <w:pStyle w:val="Prrafodelista"/>
              <w:tabs>
                <w:tab w:val="left" w:pos="993"/>
              </w:tabs>
              <w:autoSpaceDE w:val="0"/>
              <w:autoSpaceDN w:val="0"/>
              <w:adjustRightInd w:val="0"/>
              <w:ind w:left="0"/>
              <w:jc w:val="right"/>
              <w:rPr>
                <w:rFonts w:cs="Arial"/>
                <w:bCs/>
                <w:color w:val="222A35"/>
              </w:rPr>
            </w:pPr>
            <w:r w:rsidRPr="00E166B9">
              <w:rPr>
                <w:rFonts w:cs="Arial"/>
                <w:bCs/>
                <w:color w:val="222A35"/>
              </w:rPr>
              <w:t>360,732.00</w:t>
            </w:r>
          </w:p>
        </w:tc>
      </w:tr>
      <w:tr w:rsidR="00F43B93" w:rsidRPr="00C954A9" w14:paraId="73D01A11" w14:textId="77777777" w:rsidTr="00362A5E">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661EF5D5" w14:textId="77777777" w:rsidR="00F43B93" w:rsidRPr="002B386C" w:rsidRDefault="00F43B93" w:rsidP="00F43B93">
            <w:pPr>
              <w:pStyle w:val="Prrafodelista"/>
              <w:tabs>
                <w:tab w:val="left" w:pos="993"/>
              </w:tabs>
              <w:autoSpaceDE w:val="0"/>
              <w:autoSpaceDN w:val="0"/>
              <w:adjustRightInd w:val="0"/>
              <w:ind w:left="0"/>
              <w:rPr>
                <w:rFonts w:cs="Arial"/>
                <w:bCs/>
                <w:color w:val="222A35"/>
              </w:rPr>
            </w:pPr>
            <w:r w:rsidRPr="002B386C">
              <w:rPr>
                <w:rFonts w:cs="Arial"/>
                <w:bCs/>
                <w:color w:val="222A35"/>
              </w:rPr>
              <w:t>ING VTA BYS ODE</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CC9EB4F" w14:textId="6158D59F" w:rsidR="00F43B93" w:rsidRPr="002B386C" w:rsidRDefault="003F7468" w:rsidP="00F43B93">
            <w:pPr>
              <w:pStyle w:val="Prrafodelista"/>
              <w:tabs>
                <w:tab w:val="left" w:pos="993"/>
              </w:tabs>
              <w:autoSpaceDE w:val="0"/>
              <w:autoSpaceDN w:val="0"/>
              <w:adjustRightInd w:val="0"/>
              <w:ind w:left="0"/>
              <w:jc w:val="right"/>
              <w:rPr>
                <w:rFonts w:cs="Arial"/>
                <w:bCs/>
                <w:color w:val="222A35"/>
              </w:rPr>
            </w:pPr>
            <w:r w:rsidRPr="003F7468">
              <w:rPr>
                <w:rFonts w:cs="Arial"/>
                <w:bCs/>
                <w:color w:val="222A35"/>
              </w:rPr>
              <w:t>3,550,800.00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95503FF" w14:textId="5B5F31F1" w:rsidR="00F43B93" w:rsidRPr="002B386C" w:rsidRDefault="000B60C5" w:rsidP="00F43B93">
            <w:pPr>
              <w:pStyle w:val="Prrafodelista"/>
              <w:tabs>
                <w:tab w:val="left" w:pos="993"/>
              </w:tabs>
              <w:autoSpaceDE w:val="0"/>
              <w:autoSpaceDN w:val="0"/>
              <w:adjustRightInd w:val="0"/>
              <w:ind w:left="0"/>
              <w:jc w:val="right"/>
              <w:rPr>
                <w:rFonts w:cs="Arial"/>
                <w:bCs/>
                <w:color w:val="222A35"/>
              </w:rPr>
            </w:pPr>
            <w:r w:rsidRPr="000B60C5">
              <w:rPr>
                <w:rFonts w:cs="Arial"/>
                <w:bCs/>
                <w:color w:val="222A35"/>
              </w:rPr>
              <w:t>3,435,171.00</w:t>
            </w:r>
          </w:p>
        </w:tc>
        <w:tc>
          <w:tcPr>
            <w:tcW w:w="2093" w:type="dxa"/>
            <w:tcBorders>
              <w:top w:val="single" w:sz="4" w:space="0" w:color="auto"/>
              <w:left w:val="single" w:sz="4" w:space="0" w:color="auto"/>
              <w:bottom w:val="single" w:sz="4" w:space="0" w:color="auto"/>
              <w:right w:val="single" w:sz="4" w:space="0" w:color="auto"/>
            </w:tcBorders>
            <w:shd w:val="clear" w:color="auto" w:fill="E6EED5"/>
          </w:tcPr>
          <w:p w14:paraId="4D8746B8" w14:textId="4026581B" w:rsidR="00F43B93" w:rsidRPr="002B386C" w:rsidRDefault="00E166B9" w:rsidP="00F43B93">
            <w:pPr>
              <w:pStyle w:val="Prrafodelista"/>
              <w:tabs>
                <w:tab w:val="left" w:pos="993"/>
              </w:tabs>
              <w:autoSpaceDE w:val="0"/>
              <w:autoSpaceDN w:val="0"/>
              <w:adjustRightInd w:val="0"/>
              <w:ind w:left="0"/>
              <w:jc w:val="right"/>
              <w:rPr>
                <w:rFonts w:cs="Arial"/>
                <w:bCs/>
                <w:color w:val="222A35"/>
              </w:rPr>
            </w:pPr>
            <w:r w:rsidRPr="00E166B9">
              <w:rPr>
                <w:rFonts w:cs="Arial"/>
                <w:bCs/>
                <w:color w:val="222A35"/>
              </w:rPr>
              <w:t>329,349.99</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59B0EF10" w14:textId="06C08A51" w:rsidR="00F43B93" w:rsidRPr="002B386C" w:rsidRDefault="00E166B9" w:rsidP="00F43B93">
            <w:pPr>
              <w:pStyle w:val="Prrafodelista"/>
              <w:tabs>
                <w:tab w:val="left" w:pos="993"/>
              </w:tabs>
              <w:autoSpaceDE w:val="0"/>
              <w:autoSpaceDN w:val="0"/>
              <w:adjustRightInd w:val="0"/>
              <w:ind w:left="0"/>
              <w:jc w:val="right"/>
              <w:rPr>
                <w:rFonts w:cs="Arial"/>
                <w:bCs/>
                <w:color w:val="222A35"/>
              </w:rPr>
            </w:pPr>
            <w:r w:rsidRPr="00E166B9">
              <w:rPr>
                <w:rFonts w:cs="Arial"/>
                <w:bCs/>
                <w:color w:val="222A35"/>
              </w:rPr>
              <w:t>3,105,821.01</w:t>
            </w:r>
          </w:p>
        </w:tc>
      </w:tr>
      <w:tr w:rsidR="00F43B93" w:rsidRPr="00C954A9" w14:paraId="6EB6B136" w14:textId="77777777" w:rsidTr="00362A5E">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184F58A" w14:textId="77777777" w:rsidR="00F43B93" w:rsidRPr="002B386C" w:rsidRDefault="00F43B93" w:rsidP="00F43B93">
            <w:pPr>
              <w:pStyle w:val="Prrafodelista"/>
              <w:tabs>
                <w:tab w:val="left" w:pos="993"/>
              </w:tabs>
              <w:autoSpaceDE w:val="0"/>
              <w:autoSpaceDN w:val="0"/>
              <w:adjustRightInd w:val="0"/>
              <w:ind w:left="0"/>
              <w:rPr>
                <w:rFonts w:cs="Arial"/>
                <w:bCs/>
                <w:color w:val="222A35"/>
              </w:rPr>
            </w:pPr>
            <w:r w:rsidRPr="002B386C">
              <w:rPr>
                <w:rFonts w:cs="Arial"/>
                <w:bCs/>
                <w:color w:val="222A35"/>
              </w:rPr>
              <w:t xml:space="preserve">OTRA VENTA DE BIENES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CC703F" w14:textId="72DAE254" w:rsidR="00F43B93" w:rsidRPr="002B386C" w:rsidRDefault="003F7468" w:rsidP="00F43B93">
            <w:pPr>
              <w:pStyle w:val="Prrafodelista"/>
              <w:tabs>
                <w:tab w:val="left" w:pos="993"/>
              </w:tabs>
              <w:autoSpaceDE w:val="0"/>
              <w:autoSpaceDN w:val="0"/>
              <w:adjustRightInd w:val="0"/>
              <w:ind w:left="0"/>
              <w:jc w:val="right"/>
              <w:rPr>
                <w:rFonts w:cs="Arial"/>
                <w:bCs/>
                <w:color w:val="222A35"/>
              </w:rPr>
            </w:pPr>
            <w:r w:rsidRPr="003F7468">
              <w:rPr>
                <w:rFonts w:cs="Arial"/>
                <w:bCs/>
                <w:color w:val="222A35"/>
              </w:rPr>
              <w:t>3,078,914.00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FAF4CF" w14:textId="1CFF5E76" w:rsidR="00F43B93" w:rsidRPr="002B386C" w:rsidRDefault="000B60C5" w:rsidP="00F43B93">
            <w:pPr>
              <w:pStyle w:val="Prrafodelista"/>
              <w:tabs>
                <w:tab w:val="left" w:pos="993"/>
              </w:tabs>
              <w:autoSpaceDE w:val="0"/>
              <w:autoSpaceDN w:val="0"/>
              <w:adjustRightInd w:val="0"/>
              <w:ind w:left="0"/>
              <w:jc w:val="right"/>
              <w:rPr>
                <w:rFonts w:cs="Arial"/>
                <w:bCs/>
                <w:color w:val="222A35"/>
              </w:rPr>
            </w:pPr>
            <w:r w:rsidRPr="000B60C5">
              <w:rPr>
                <w:rFonts w:cs="Arial"/>
                <w:bCs/>
                <w:color w:val="222A35"/>
              </w:rPr>
              <w:t>3,080,114.00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38E6D76" w14:textId="14644254" w:rsidR="00F43B93" w:rsidRPr="002B386C" w:rsidRDefault="00E166B9" w:rsidP="00F43B93">
            <w:pPr>
              <w:pStyle w:val="Prrafodelista"/>
              <w:tabs>
                <w:tab w:val="left" w:pos="993"/>
              </w:tabs>
              <w:autoSpaceDE w:val="0"/>
              <w:autoSpaceDN w:val="0"/>
              <w:adjustRightInd w:val="0"/>
              <w:ind w:left="0"/>
              <w:jc w:val="right"/>
              <w:rPr>
                <w:rFonts w:cs="Arial"/>
                <w:bCs/>
                <w:color w:val="222A35"/>
              </w:rPr>
            </w:pPr>
            <w:r w:rsidRPr="00E166B9">
              <w:rPr>
                <w:rFonts w:cs="Arial"/>
                <w:bCs/>
                <w:color w:val="222A35"/>
              </w:rPr>
              <w:t>583,470.38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0A0D8C" w14:textId="6D27F2A8" w:rsidR="00F43B93" w:rsidRPr="002B386C" w:rsidRDefault="00E166B9" w:rsidP="00F43B93">
            <w:pPr>
              <w:pStyle w:val="Prrafodelista"/>
              <w:tabs>
                <w:tab w:val="left" w:pos="993"/>
              </w:tabs>
              <w:autoSpaceDE w:val="0"/>
              <w:autoSpaceDN w:val="0"/>
              <w:adjustRightInd w:val="0"/>
              <w:ind w:left="0"/>
              <w:jc w:val="right"/>
              <w:rPr>
                <w:rFonts w:cs="Arial"/>
                <w:bCs/>
                <w:color w:val="222A35"/>
              </w:rPr>
            </w:pPr>
            <w:r w:rsidRPr="00E166B9">
              <w:rPr>
                <w:rFonts w:cs="Arial"/>
                <w:bCs/>
                <w:color w:val="222A35"/>
              </w:rPr>
              <w:t>2,496,643.62</w:t>
            </w:r>
          </w:p>
        </w:tc>
      </w:tr>
      <w:tr w:rsidR="00F43B93" w:rsidRPr="00C954A9" w14:paraId="236ECD16"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AC3AEB9" w14:textId="628AD23D" w:rsidR="00F43B93" w:rsidRPr="002B386C" w:rsidRDefault="00F43B93" w:rsidP="00F43B93">
            <w:pPr>
              <w:pStyle w:val="Prrafodelista"/>
              <w:tabs>
                <w:tab w:val="left" w:pos="993"/>
              </w:tabs>
              <w:autoSpaceDE w:val="0"/>
              <w:autoSpaceDN w:val="0"/>
              <w:adjustRightInd w:val="0"/>
              <w:ind w:left="0"/>
              <w:rPr>
                <w:rFonts w:cs="Arial"/>
                <w:bCs/>
                <w:color w:val="222A35"/>
              </w:rPr>
            </w:pPr>
            <w:r w:rsidRPr="002B386C">
              <w:rPr>
                <w:rFonts w:cs="Arial"/>
                <w:bCs/>
                <w:color w:val="222A35"/>
              </w:rPr>
              <w:t>EXPEDICION DE CONST</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4012E598" w14:textId="58F7CD03" w:rsidR="00F43B93" w:rsidRPr="003F7468" w:rsidRDefault="003F7468" w:rsidP="00F43B93">
            <w:pPr>
              <w:pStyle w:val="Prrafodelista"/>
              <w:tabs>
                <w:tab w:val="left" w:pos="993"/>
              </w:tabs>
              <w:autoSpaceDE w:val="0"/>
              <w:autoSpaceDN w:val="0"/>
              <w:adjustRightInd w:val="0"/>
              <w:ind w:left="0"/>
              <w:jc w:val="right"/>
              <w:rPr>
                <w:rFonts w:cs="Calibri"/>
                <w:color w:val="000000"/>
              </w:rPr>
            </w:pPr>
            <w:r w:rsidRPr="003F7468">
              <w:rPr>
                <w:rFonts w:cs="Calibri"/>
                <w:color w:val="000000"/>
              </w:rPr>
              <w:t>613,457.00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2FFED1C2" w14:textId="4256BA5F" w:rsidR="00F43B93" w:rsidRPr="002B386C" w:rsidRDefault="000B60C5" w:rsidP="00F43B93">
            <w:pPr>
              <w:pStyle w:val="Prrafodelista"/>
              <w:tabs>
                <w:tab w:val="left" w:pos="993"/>
              </w:tabs>
              <w:autoSpaceDE w:val="0"/>
              <w:autoSpaceDN w:val="0"/>
              <w:adjustRightInd w:val="0"/>
              <w:ind w:left="0"/>
              <w:jc w:val="right"/>
              <w:rPr>
                <w:rFonts w:cs="Arial"/>
                <w:bCs/>
                <w:color w:val="222A35"/>
              </w:rPr>
            </w:pPr>
            <w:r w:rsidRPr="000B60C5">
              <w:rPr>
                <w:rFonts w:cs="Arial"/>
                <w:bCs/>
                <w:color w:val="222A35"/>
              </w:rPr>
              <w:t>613,457.00</w:t>
            </w:r>
          </w:p>
        </w:tc>
        <w:tc>
          <w:tcPr>
            <w:tcW w:w="2093" w:type="dxa"/>
            <w:tcBorders>
              <w:top w:val="single" w:sz="4" w:space="0" w:color="auto"/>
              <w:left w:val="single" w:sz="4" w:space="0" w:color="auto"/>
              <w:bottom w:val="single" w:sz="4" w:space="0" w:color="auto"/>
              <w:right w:val="single" w:sz="4" w:space="0" w:color="auto"/>
            </w:tcBorders>
            <w:shd w:val="clear" w:color="auto" w:fill="E6EED5"/>
            <w:vAlign w:val="bottom"/>
          </w:tcPr>
          <w:p w14:paraId="5DC1DBA3" w14:textId="03A772B3" w:rsidR="00F43B93" w:rsidRPr="002B386C" w:rsidRDefault="00E166B9" w:rsidP="00F43B93">
            <w:pPr>
              <w:pStyle w:val="Prrafodelista"/>
              <w:tabs>
                <w:tab w:val="left" w:pos="993"/>
              </w:tabs>
              <w:autoSpaceDE w:val="0"/>
              <w:autoSpaceDN w:val="0"/>
              <w:adjustRightInd w:val="0"/>
              <w:ind w:left="0"/>
              <w:jc w:val="center"/>
              <w:rPr>
                <w:rFonts w:cs="Arial"/>
                <w:bCs/>
                <w:color w:val="222A35"/>
              </w:rPr>
            </w:pPr>
            <w:r w:rsidRPr="00E166B9">
              <w:rPr>
                <w:rFonts w:cs="Arial"/>
                <w:bCs/>
                <w:color w:val="222A35"/>
              </w:rPr>
              <w:t>141,683.00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113E616" w14:textId="7E15CA56" w:rsidR="00F43B93" w:rsidRPr="002B386C" w:rsidRDefault="00E166B9" w:rsidP="00F43B93">
            <w:pPr>
              <w:pStyle w:val="Prrafodelista"/>
              <w:tabs>
                <w:tab w:val="left" w:pos="993"/>
              </w:tabs>
              <w:autoSpaceDE w:val="0"/>
              <w:autoSpaceDN w:val="0"/>
              <w:adjustRightInd w:val="0"/>
              <w:ind w:left="0"/>
              <w:jc w:val="right"/>
              <w:rPr>
                <w:rFonts w:cs="Arial"/>
                <w:bCs/>
                <w:color w:val="222A35"/>
              </w:rPr>
            </w:pPr>
            <w:r w:rsidRPr="00E166B9">
              <w:rPr>
                <w:rFonts w:cs="Arial"/>
                <w:bCs/>
                <w:color w:val="222A35"/>
              </w:rPr>
              <w:t>471,774.00</w:t>
            </w:r>
          </w:p>
        </w:tc>
      </w:tr>
      <w:tr w:rsidR="00F43B93" w:rsidRPr="00C954A9" w14:paraId="35CCEC4F"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1B96079" w14:textId="77777777" w:rsidR="00F43B93" w:rsidRPr="0037342A" w:rsidRDefault="00F43B93" w:rsidP="00F43B93">
            <w:pPr>
              <w:pStyle w:val="Prrafodelista"/>
              <w:tabs>
                <w:tab w:val="left" w:pos="993"/>
              </w:tabs>
              <w:autoSpaceDE w:val="0"/>
              <w:autoSpaceDN w:val="0"/>
              <w:adjustRightInd w:val="0"/>
              <w:ind w:left="0"/>
              <w:rPr>
                <w:rFonts w:cs="Arial"/>
                <w:b/>
                <w:bCs/>
                <w:color w:val="222A35"/>
              </w:rPr>
            </w:pPr>
            <w:bookmarkStart w:id="0" w:name="_Hlk103616791"/>
            <w:r w:rsidRPr="0037342A">
              <w:rPr>
                <w:rFonts w:cs="Arial"/>
                <w:b/>
                <w:bCs/>
                <w:color w:val="222A35"/>
              </w:rPr>
              <w:t>Suma</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6FB6E589" w14:textId="66032510" w:rsidR="00F43B93" w:rsidRPr="0037342A" w:rsidRDefault="003F7468" w:rsidP="00F43B93">
            <w:pPr>
              <w:pStyle w:val="Prrafodelista"/>
              <w:tabs>
                <w:tab w:val="left" w:pos="993"/>
              </w:tabs>
              <w:autoSpaceDE w:val="0"/>
              <w:autoSpaceDN w:val="0"/>
              <w:adjustRightInd w:val="0"/>
              <w:ind w:left="0"/>
              <w:jc w:val="right"/>
              <w:rPr>
                <w:rFonts w:cs="Arial"/>
                <w:b/>
                <w:bCs/>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88,845,278</w:t>
            </w:r>
            <w:r>
              <w:rPr>
                <w:rFonts w:cs="Calibri"/>
                <w:b/>
                <w:bCs/>
                <w:color w:val="000000"/>
              </w:rPr>
              <w:fldChar w:fldCharType="end"/>
            </w:r>
            <w:r w:rsidR="004D5ADC">
              <w:rPr>
                <w:rFonts w:cs="Calibri"/>
                <w:b/>
                <w:bCs/>
                <w:color w:val="000000"/>
              </w:rPr>
              <w:t>.00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5690A20B" w14:textId="5C0A78E8" w:rsidR="00F43B93" w:rsidRPr="0037342A" w:rsidRDefault="000B60C5" w:rsidP="00F43B93">
            <w:pPr>
              <w:pStyle w:val="Prrafodelista"/>
              <w:tabs>
                <w:tab w:val="left" w:pos="993"/>
              </w:tabs>
              <w:autoSpaceDE w:val="0"/>
              <w:autoSpaceDN w:val="0"/>
              <w:adjustRightInd w:val="0"/>
              <w:ind w:left="0"/>
              <w:jc w:val="right"/>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88,846,478</w:t>
            </w:r>
            <w:r>
              <w:rPr>
                <w:rFonts w:cs="Arial"/>
                <w:b/>
              </w:rPr>
              <w:fldChar w:fldCharType="end"/>
            </w:r>
            <w:r w:rsidR="004D5ADC">
              <w:rPr>
                <w:rFonts w:cs="Arial"/>
                <w:b/>
              </w:rPr>
              <w:t>.00</w:t>
            </w:r>
          </w:p>
        </w:tc>
        <w:tc>
          <w:tcPr>
            <w:tcW w:w="2093" w:type="dxa"/>
            <w:tcBorders>
              <w:top w:val="single" w:sz="4" w:space="0" w:color="auto"/>
              <w:left w:val="single" w:sz="4" w:space="0" w:color="auto"/>
              <w:bottom w:val="single" w:sz="4" w:space="0" w:color="auto"/>
              <w:right w:val="single" w:sz="4" w:space="0" w:color="auto"/>
            </w:tcBorders>
            <w:shd w:val="clear" w:color="auto" w:fill="E6EED5"/>
            <w:vAlign w:val="bottom"/>
          </w:tcPr>
          <w:p w14:paraId="05A561C8" w14:textId="6FF946B7" w:rsidR="00F43B93" w:rsidRPr="0037342A" w:rsidRDefault="00E166B9" w:rsidP="00F43B93">
            <w:pPr>
              <w:pStyle w:val="Prrafodelista"/>
              <w:tabs>
                <w:tab w:val="left" w:pos="993"/>
              </w:tabs>
              <w:autoSpaceDE w:val="0"/>
              <w:autoSpaceDN w:val="0"/>
              <w:adjustRightInd w:val="0"/>
              <w:ind w:left="0"/>
              <w:jc w:val="right"/>
              <w:rPr>
                <w:rFonts w:cs="Arial"/>
                <w:b/>
                <w:bCs/>
                <w:color w:val="222A35"/>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39,036,716.07</w:t>
            </w:r>
            <w:r>
              <w:rPr>
                <w:rFonts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4A4EAB5" w14:textId="7A1F4A31" w:rsidR="00F43B93" w:rsidRPr="00362A5E" w:rsidRDefault="00E166B9" w:rsidP="00F43B93">
            <w:pPr>
              <w:pStyle w:val="Prrafodelista"/>
              <w:tabs>
                <w:tab w:val="left" w:pos="993"/>
              </w:tabs>
              <w:autoSpaceDE w:val="0"/>
              <w:autoSpaceDN w:val="0"/>
              <w:adjustRightInd w:val="0"/>
              <w:spacing w:after="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49,809,761.93</w:t>
            </w:r>
            <w:r>
              <w:rPr>
                <w:rFonts w:cs="Arial"/>
                <w:b/>
                <w:color w:val="222A35"/>
              </w:rPr>
              <w:fldChar w:fldCharType="end"/>
            </w:r>
          </w:p>
        </w:tc>
      </w:tr>
      <w:bookmarkEnd w:id="0"/>
    </w:tbl>
    <w:p w14:paraId="11926247" w14:textId="77777777" w:rsidR="00DD427B" w:rsidRDefault="00DD427B" w:rsidP="00DD427B">
      <w:pPr>
        <w:jc w:val="both"/>
        <w:rPr>
          <w:rFonts w:asciiTheme="minorHAnsi" w:hAnsiTheme="minorHAnsi" w:cs="Arial"/>
          <w:b/>
          <w:sz w:val="22"/>
          <w:szCs w:val="22"/>
        </w:rPr>
      </w:pPr>
    </w:p>
    <w:p w14:paraId="37D0ED86" w14:textId="77777777" w:rsidR="00DD427B" w:rsidRDefault="00DD427B" w:rsidP="00DD427B">
      <w:pPr>
        <w:jc w:val="both"/>
        <w:rPr>
          <w:rFonts w:asciiTheme="minorHAnsi" w:hAnsiTheme="minorHAnsi" w:cs="Arial"/>
          <w:b/>
          <w:sz w:val="22"/>
          <w:szCs w:val="22"/>
        </w:rPr>
      </w:pPr>
    </w:p>
    <w:p w14:paraId="6534FC34" w14:textId="77777777" w:rsidR="00DD427B" w:rsidRDefault="00DD427B" w:rsidP="00DD427B">
      <w:pPr>
        <w:jc w:val="both"/>
        <w:rPr>
          <w:rFonts w:asciiTheme="minorHAnsi" w:hAnsiTheme="minorHAnsi" w:cs="Arial"/>
          <w:b/>
          <w:sz w:val="22"/>
          <w:szCs w:val="22"/>
        </w:rPr>
      </w:pPr>
    </w:p>
    <w:p w14:paraId="2C2E2BA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11. Información sobre la Deuda y el Reporte Analítico de la Deuda:</w:t>
      </w:r>
    </w:p>
    <w:p w14:paraId="024E3CB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0E7B895B"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lo siguiente:</w:t>
      </w:r>
    </w:p>
    <w:p w14:paraId="345111DF" w14:textId="77777777" w:rsidR="00DD427B" w:rsidRPr="00800D0D" w:rsidRDefault="00DD427B" w:rsidP="00DD427B">
      <w:pPr>
        <w:jc w:val="both"/>
        <w:rPr>
          <w:rFonts w:asciiTheme="minorHAnsi" w:hAnsiTheme="minorHAnsi" w:cs="Arial"/>
        </w:rPr>
      </w:pPr>
    </w:p>
    <w:p w14:paraId="25277021" w14:textId="77777777" w:rsidR="00DD427B" w:rsidRPr="00800D0D" w:rsidRDefault="00DD427B" w:rsidP="00DD427B">
      <w:pPr>
        <w:pStyle w:val="Prrafodelista"/>
        <w:numPr>
          <w:ilvl w:val="0"/>
          <w:numId w:val="19"/>
        </w:numPr>
        <w:spacing w:after="200" w:line="276" w:lineRule="auto"/>
        <w:ind w:left="284" w:hanging="284"/>
        <w:jc w:val="both"/>
        <w:rPr>
          <w:rFonts w:cs="Arial"/>
          <w:b/>
          <w:i/>
          <w:sz w:val="24"/>
          <w:szCs w:val="24"/>
        </w:rPr>
      </w:pPr>
      <w:r w:rsidRPr="00800D0D">
        <w:rPr>
          <w:rFonts w:cs="Arial"/>
          <w:b/>
          <w:i/>
          <w:sz w:val="24"/>
          <w:szCs w:val="24"/>
        </w:rPr>
        <w:t>Utilizar al menos los siguientes indicadores: deuda respecto al PIB y deuda respecto a la recaudación tomando, como mínimo, un período igual o menor a 5 años.</w:t>
      </w:r>
    </w:p>
    <w:p w14:paraId="75056CD7" w14:textId="77777777" w:rsidR="00DD427B" w:rsidRPr="00800D0D" w:rsidRDefault="00DD427B" w:rsidP="00DD427B">
      <w:pPr>
        <w:ind w:firstLine="284"/>
        <w:jc w:val="both"/>
        <w:rPr>
          <w:rFonts w:asciiTheme="minorHAnsi" w:hAnsiTheme="minorHAnsi" w:cs="Arial"/>
        </w:rPr>
      </w:pPr>
      <w:r w:rsidRPr="00800D0D">
        <w:rPr>
          <w:rFonts w:asciiTheme="minorHAnsi" w:hAnsiTheme="minorHAnsi" w:cs="Arial"/>
        </w:rPr>
        <w:t>No aplica</w:t>
      </w:r>
    </w:p>
    <w:p w14:paraId="6C2D5F8D" w14:textId="77777777" w:rsidR="00DD427B" w:rsidRPr="00800D0D" w:rsidRDefault="00DD427B" w:rsidP="00DD427B">
      <w:pPr>
        <w:ind w:firstLine="284"/>
        <w:jc w:val="both"/>
        <w:rPr>
          <w:rFonts w:asciiTheme="minorHAnsi" w:hAnsiTheme="minorHAnsi" w:cs="Arial"/>
        </w:rPr>
      </w:pPr>
    </w:p>
    <w:p w14:paraId="23B79059"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Información de manera agrupada por tipo de valor gubernamental o instrumento financiero en la que se considere intereses, comisiones, tasa, perfil de vencimiento y otros gastos de la deuda.</w:t>
      </w:r>
    </w:p>
    <w:p w14:paraId="54295E01" w14:textId="77777777" w:rsidR="00DD427B" w:rsidRPr="00800D0D" w:rsidRDefault="00DD427B" w:rsidP="00DD427B">
      <w:pPr>
        <w:jc w:val="both"/>
        <w:rPr>
          <w:rFonts w:asciiTheme="minorHAnsi" w:hAnsiTheme="minorHAnsi" w:cs="Arial"/>
          <w:b/>
          <w:i/>
        </w:rPr>
      </w:pPr>
    </w:p>
    <w:p w14:paraId="520824A1" w14:textId="77777777" w:rsidR="00DD427B" w:rsidRPr="00800D0D" w:rsidRDefault="00DD427B" w:rsidP="00DD427B">
      <w:pPr>
        <w:jc w:val="both"/>
        <w:rPr>
          <w:rFonts w:asciiTheme="minorHAnsi" w:hAnsiTheme="minorHAnsi" w:cs="Arial"/>
        </w:rPr>
      </w:pPr>
      <w:r w:rsidRPr="00800D0D">
        <w:rPr>
          <w:rFonts w:asciiTheme="minorHAnsi" w:hAnsiTheme="minorHAnsi" w:cs="Arial"/>
        </w:rPr>
        <w:t>* Se anexará la información en las notas de desglose.</w:t>
      </w:r>
    </w:p>
    <w:p w14:paraId="1D720D48" w14:textId="77777777" w:rsidR="00DD427B" w:rsidRPr="00800D0D" w:rsidRDefault="00DD427B" w:rsidP="00DD427B">
      <w:pPr>
        <w:jc w:val="both"/>
        <w:rPr>
          <w:rFonts w:asciiTheme="minorHAnsi" w:hAnsiTheme="minorHAnsi" w:cs="Arial"/>
        </w:rPr>
      </w:pPr>
    </w:p>
    <w:p w14:paraId="3B744000" w14:textId="77777777" w:rsidR="00DD427B" w:rsidRPr="00800D0D" w:rsidRDefault="00DD427B" w:rsidP="00DD427B">
      <w:pPr>
        <w:jc w:val="both"/>
        <w:rPr>
          <w:rFonts w:asciiTheme="minorHAnsi" w:hAnsiTheme="minorHAnsi" w:cs="Arial"/>
        </w:rPr>
      </w:pPr>
    </w:p>
    <w:p w14:paraId="75C8065B" w14:textId="77777777" w:rsidR="00DD427B" w:rsidRDefault="00DD427B" w:rsidP="00DD427B">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14:paraId="15A8C068" w14:textId="77777777" w:rsidR="00DD427B" w:rsidRPr="00800D0D" w:rsidRDefault="00DD427B" w:rsidP="00DD427B">
      <w:pPr>
        <w:jc w:val="both"/>
        <w:rPr>
          <w:rFonts w:asciiTheme="minorHAnsi" w:hAnsiTheme="minorHAnsi" w:cs="Arial"/>
        </w:rPr>
      </w:pPr>
    </w:p>
    <w:p w14:paraId="05EA0644" w14:textId="77777777" w:rsidR="00DD427B" w:rsidRPr="00800D0D" w:rsidRDefault="00DD427B" w:rsidP="00DD427B">
      <w:pPr>
        <w:pStyle w:val="Prrafodelista"/>
        <w:jc w:val="both"/>
        <w:outlineLvl w:val="0"/>
        <w:rPr>
          <w:rFonts w:cs="Arial"/>
          <w:sz w:val="24"/>
          <w:szCs w:val="24"/>
        </w:rPr>
      </w:pPr>
      <w:r w:rsidRPr="00800D0D">
        <w:rPr>
          <w:rFonts w:cs="Arial"/>
          <w:sz w:val="24"/>
          <w:szCs w:val="24"/>
        </w:rPr>
        <w:t>No aplica</w:t>
      </w:r>
    </w:p>
    <w:p w14:paraId="7DFEFFD1" w14:textId="77777777" w:rsidR="00DD427B" w:rsidRPr="00800D0D" w:rsidRDefault="00DD427B" w:rsidP="00DD427B">
      <w:pPr>
        <w:pStyle w:val="Prrafodelista"/>
        <w:jc w:val="both"/>
        <w:outlineLvl w:val="0"/>
        <w:rPr>
          <w:rFonts w:cs="Arial"/>
          <w:sz w:val="24"/>
          <w:szCs w:val="24"/>
        </w:rPr>
      </w:pPr>
    </w:p>
    <w:p w14:paraId="3AA9001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14:paraId="007471D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E40A4B2" w14:textId="77777777" w:rsidR="00DD427B" w:rsidRPr="00800D0D" w:rsidRDefault="00DD427B" w:rsidP="00DD427B">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14:paraId="60FAF4BD" w14:textId="77777777" w:rsidR="00DD427B" w:rsidRPr="00800D0D" w:rsidRDefault="00DD427B" w:rsidP="00DD427B">
      <w:pPr>
        <w:jc w:val="both"/>
        <w:rPr>
          <w:rFonts w:asciiTheme="minorHAnsi" w:hAnsiTheme="minorHAnsi" w:cs="Arial"/>
        </w:rPr>
      </w:pPr>
    </w:p>
    <w:p w14:paraId="168BE538" w14:textId="77777777" w:rsidR="00DD427B" w:rsidRDefault="00DD427B" w:rsidP="00DD427B">
      <w:pPr>
        <w:jc w:val="both"/>
        <w:rPr>
          <w:rFonts w:asciiTheme="minorHAnsi" w:hAnsiTheme="minorHAnsi" w:cs="Arial"/>
          <w:b/>
        </w:rPr>
      </w:pPr>
      <w:r w:rsidRPr="00800D0D">
        <w:rPr>
          <w:rFonts w:asciiTheme="minorHAnsi" w:hAnsiTheme="minorHAnsi" w:cs="Arial"/>
        </w:rPr>
        <w:t>Esta respuesta sólo es Aplicable a la contabilidad Central, por lo tanto, este espacio no le aplicará al Sector Paraestatal.</w:t>
      </w:r>
    </w:p>
    <w:p w14:paraId="0FE55C61" w14:textId="77777777" w:rsidR="00DD427B" w:rsidRDefault="00DD427B" w:rsidP="00DD427B">
      <w:pPr>
        <w:jc w:val="both"/>
        <w:rPr>
          <w:rFonts w:asciiTheme="minorHAnsi" w:hAnsiTheme="minorHAnsi" w:cs="Arial"/>
          <w:b/>
        </w:rPr>
      </w:pPr>
    </w:p>
    <w:p w14:paraId="6D15B034" w14:textId="1F791BA1" w:rsidR="00DD427B" w:rsidRDefault="00DD427B" w:rsidP="00DD427B">
      <w:pPr>
        <w:jc w:val="both"/>
        <w:rPr>
          <w:rFonts w:asciiTheme="minorHAnsi" w:hAnsiTheme="minorHAnsi" w:cs="Arial"/>
          <w:b/>
        </w:rPr>
      </w:pPr>
    </w:p>
    <w:p w14:paraId="0425B70C" w14:textId="35EC0CBE" w:rsidR="00FE12D9" w:rsidRDefault="00FE12D9" w:rsidP="00DD427B">
      <w:pPr>
        <w:jc w:val="both"/>
        <w:rPr>
          <w:rFonts w:asciiTheme="minorHAnsi" w:hAnsiTheme="minorHAnsi" w:cs="Arial"/>
          <w:b/>
        </w:rPr>
      </w:pPr>
    </w:p>
    <w:p w14:paraId="3BB1B681" w14:textId="2BB358C4" w:rsidR="00FE12D9" w:rsidRDefault="00FE12D9" w:rsidP="00DD427B">
      <w:pPr>
        <w:jc w:val="both"/>
        <w:rPr>
          <w:rFonts w:asciiTheme="minorHAnsi" w:hAnsiTheme="minorHAnsi" w:cs="Arial"/>
          <w:b/>
        </w:rPr>
      </w:pPr>
    </w:p>
    <w:p w14:paraId="1A61323E" w14:textId="77777777" w:rsidR="00FE12D9" w:rsidRDefault="00FE12D9" w:rsidP="00DD427B">
      <w:pPr>
        <w:jc w:val="both"/>
        <w:rPr>
          <w:rFonts w:asciiTheme="minorHAnsi" w:hAnsiTheme="minorHAnsi" w:cs="Arial"/>
          <w:b/>
        </w:rPr>
      </w:pPr>
    </w:p>
    <w:p w14:paraId="7415B93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13. Proceso de Mejora:</w:t>
      </w:r>
      <w:r w:rsidRPr="00800D0D">
        <w:rPr>
          <w:rFonts w:asciiTheme="minorHAnsi" w:hAnsiTheme="minorHAnsi" w:cs="Arial"/>
          <w:b/>
        </w:rPr>
        <w:tab/>
      </w:r>
    </w:p>
    <w:p w14:paraId="006F7CC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50129344"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de:</w:t>
      </w:r>
    </w:p>
    <w:p w14:paraId="73A881A6" w14:textId="77777777" w:rsidR="00DD427B" w:rsidRPr="00800D0D" w:rsidRDefault="00DD427B" w:rsidP="00DD427B">
      <w:pPr>
        <w:jc w:val="both"/>
        <w:rPr>
          <w:rFonts w:asciiTheme="minorHAnsi" w:hAnsiTheme="minorHAnsi" w:cs="Arial"/>
        </w:rPr>
      </w:pPr>
    </w:p>
    <w:p w14:paraId="2282C2D4"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Principales Políticas de control interno:</w:t>
      </w:r>
    </w:p>
    <w:p w14:paraId="0D790CDF" w14:textId="77777777" w:rsidR="00DD427B" w:rsidRPr="00800D0D" w:rsidRDefault="00DD427B" w:rsidP="00DD427B">
      <w:pPr>
        <w:jc w:val="both"/>
        <w:rPr>
          <w:rFonts w:asciiTheme="minorHAnsi" w:hAnsiTheme="minorHAnsi" w:cs="Arial"/>
          <w:b/>
          <w:i/>
        </w:rPr>
      </w:pPr>
    </w:p>
    <w:p w14:paraId="77EF6FEB" w14:textId="77777777" w:rsidR="00DD427B" w:rsidRPr="00800D0D" w:rsidRDefault="00DD427B" w:rsidP="00DD427B">
      <w:pPr>
        <w:jc w:val="both"/>
        <w:rPr>
          <w:rFonts w:asciiTheme="minorHAnsi" w:hAnsiTheme="minorHAnsi" w:cs="Arial"/>
        </w:rPr>
      </w:pPr>
      <w:r w:rsidRPr="00800D0D">
        <w:rPr>
          <w:rFonts w:asciiTheme="minorHAnsi" w:hAnsiTheme="minorHAnsi" w:cs="Arial"/>
        </w:rPr>
        <w:t>Adicionalmente a los controles reportados, se establecieron los siguientes:</w:t>
      </w:r>
    </w:p>
    <w:p w14:paraId="37A59151" w14:textId="77777777" w:rsidR="00DD427B" w:rsidRPr="00800D0D" w:rsidRDefault="00DD427B" w:rsidP="00DD427B">
      <w:pPr>
        <w:jc w:val="both"/>
        <w:rPr>
          <w:rFonts w:asciiTheme="minorHAnsi" w:hAnsiTheme="minorHAnsi" w:cs="Arial"/>
        </w:rPr>
      </w:pPr>
    </w:p>
    <w:p w14:paraId="65C4AF82" w14:textId="77777777" w:rsidR="00DD427B" w:rsidRPr="00800D0D" w:rsidRDefault="00DD427B" w:rsidP="00DD427B">
      <w:pPr>
        <w:pStyle w:val="Prrafodelista"/>
        <w:numPr>
          <w:ilvl w:val="0"/>
          <w:numId w:val="18"/>
        </w:numPr>
        <w:spacing w:after="200" w:line="276" w:lineRule="auto"/>
        <w:jc w:val="both"/>
        <w:rPr>
          <w:rFonts w:cs="Arial"/>
          <w:sz w:val="24"/>
          <w:szCs w:val="24"/>
        </w:rPr>
      </w:pPr>
      <w:r w:rsidRPr="00800D0D">
        <w:rPr>
          <w:rFonts w:cs="Arial"/>
          <w:sz w:val="24"/>
          <w:szCs w:val="24"/>
        </w:rPr>
        <w:t>Apertura de cuentas bancarias para identificar la recepción de recursos Federales, y Estatales en el presente año.</w:t>
      </w:r>
    </w:p>
    <w:p w14:paraId="72EF649C" w14:textId="77777777" w:rsidR="00DD427B" w:rsidRDefault="00DD427B" w:rsidP="00DD427B">
      <w:pPr>
        <w:spacing w:after="200" w:line="276" w:lineRule="auto"/>
        <w:jc w:val="both"/>
        <w:rPr>
          <w:rFonts w:cs="Arial"/>
        </w:rPr>
      </w:pPr>
    </w:p>
    <w:p w14:paraId="64F39D1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Medidas de desempeño financiero, metas y alcance:</w:t>
      </w:r>
    </w:p>
    <w:p w14:paraId="70DF9031" w14:textId="77777777" w:rsidR="00DD427B" w:rsidRPr="00800D0D" w:rsidRDefault="00DD427B" w:rsidP="00DD427B">
      <w:pPr>
        <w:jc w:val="both"/>
        <w:rPr>
          <w:rFonts w:asciiTheme="minorHAnsi" w:hAnsiTheme="minorHAnsi" w:cs="Arial"/>
          <w:b/>
          <w:i/>
        </w:rPr>
      </w:pPr>
    </w:p>
    <w:p w14:paraId="4BAB9126"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14:paraId="0FEC47A2" w14:textId="77777777" w:rsidR="00DD427B" w:rsidRPr="00800D0D" w:rsidRDefault="00DD427B" w:rsidP="00DD427B">
      <w:pPr>
        <w:jc w:val="both"/>
        <w:rPr>
          <w:rFonts w:asciiTheme="minorHAnsi" w:hAnsiTheme="minorHAnsi" w:cs="Arial"/>
        </w:rPr>
      </w:pPr>
    </w:p>
    <w:p w14:paraId="7684C9BF"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14. Información por Segmentos:</w:t>
      </w:r>
      <w:r w:rsidRPr="00800D0D">
        <w:rPr>
          <w:rFonts w:asciiTheme="minorHAnsi" w:hAnsiTheme="minorHAnsi" w:cs="Arial"/>
          <w:b/>
        </w:rPr>
        <w:tab/>
      </w:r>
    </w:p>
    <w:p w14:paraId="5F3C918E"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1A8E774"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37C41213" w14:textId="77777777" w:rsidR="00DD427B" w:rsidRPr="00800D0D" w:rsidRDefault="00DD427B" w:rsidP="00DD427B">
      <w:pPr>
        <w:jc w:val="both"/>
        <w:rPr>
          <w:rFonts w:asciiTheme="minorHAnsi" w:hAnsiTheme="minorHAnsi" w:cs="Arial"/>
        </w:rPr>
      </w:pPr>
    </w:p>
    <w:p w14:paraId="77F640EF" w14:textId="77777777" w:rsidR="00DD427B" w:rsidRPr="00800D0D" w:rsidRDefault="00DD427B" w:rsidP="00DD427B">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14:paraId="3D260F74"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782BAE1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14:paraId="3EC2266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948486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250EBBD0" w14:textId="77777777" w:rsidR="00DD427B" w:rsidRDefault="00DD427B" w:rsidP="00DD427B">
      <w:pPr>
        <w:jc w:val="both"/>
        <w:outlineLvl w:val="0"/>
        <w:rPr>
          <w:rFonts w:asciiTheme="minorHAnsi" w:hAnsiTheme="minorHAnsi" w:cs="Arial"/>
        </w:rPr>
      </w:pPr>
    </w:p>
    <w:p w14:paraId="4147E1F8" w14:textId="77777777" w:rsidR="00DD427B" w:rsidRDefault="00DD427B" w:rsidP="00DD427B">
      <w:pPr>
        <w:jc w:val="both"/>
        <w:outlineLvl w:val="0"/>
        <w:rPr>
          <w:rFonts w:asciiTheme="minorHAnsi" w:hAnsiTheme="minorHAnsi" w:cs="Arial"/>
        </w:rPr>
      </w:pPr>
    </w:p>
    <w:p w14:paraId="7DB4C4E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16. Partes Relacionadas:</w:t>
      </w:r>
    </w:p>
    <w:p w14:paraId="1AF2BBA5"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6D1567CE"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93C32E2" w14:textId="0DFFB245" w:rsidR="00DD427B" w:rsidRDefault="00DD427B" w:rsidP="00DD427B">
      <w:pPr>
        <w:jc w:val="both"/>
        <w:outlineLvl w:val="0"/>
        <w:rPr>
          <w:rFonts w:asciiTheme="minorHAnsi" w:hAnsiTheme="minorHAnsi" w:cs="Arial"/>
        </w:rPr>
      </w:pPr>
    </w:p>
    <w:p w14:paraId="2566BFA3" w14:textId="71D28E07" w:rsidR="00D80327" w:rsidRDefault="00D80327" w:rsidP="00DD427B">
      <w:pPr>
        <w:jc w:val="both"/>
        <w:outlineLvl w:val="0"/>
        <w:rPr>
          <w:rFonts w:asciiTheme="minorHAnsi" w:hAnsiTheme="minorHAnsi" w:cs="Arial"/>
        </w:rPr>
      </w:pPr>
    </w:p>
    <w:p w14:paraId="359F9D20" w14:textId="475BB4C2" w:rsidR="00D80327" w:rsidRDefault="00D80327" w:rsidP="00DD427B">
      <w:pPr>
        <w:jc w:val="both"/>
        <w:outlineLvl w:val="0"/>
        <w:rPr>
          <w:rFonts w:asciiTheme="minorHAnsi" w:hAnsiTheme="minorHAnsi" w:cs="Arial"/>
        </w:rPr>
      </w:pPr>
    </w:p>
    <w:p w14:paraId="2432520A" w14:textId="39822220" w:rsidR="00D80327" w:rsidRDefault="00D80327" w:rsidP="00DD427B">
      <w:pPr>
        <w:jc w:val="both"/>
        <w:outlineLvl w:val="0"/>
        <w:rPr>
          <w:rFonts w:asciiTheme="minorHAnsi" w:hAnsiTheme="minorHAnsi" w:cs="Arial"/>
        </w:rPr>
      </w:pPr>
    </w:p>
    <w:p w14:paraId="5063ECF5" w14:textId="248649D9" w:rsidR="00D80327" w:rsidRDefault="00D80327" w:rsidP="00DD427B">
      <w:pPr>
        <w:jc w:val="both"/>
        <w:outlineLvl w:val="0"/>
        <w:rPr>
          <w:rFonts w:asciiTheme="minorHAnsi" w:hAnsiTheme="minorHAnsi" w:cs="Arial"/>
        </w:rPr>
      </w:pPr>
    </w:p>
    <w:p w14:paraId="4ECBD150" w14:textId="77777777" w:rsidR="00D80327" w:rsidRPr="00800D0D" w:rsidRDefault="00D80327" w:rsidP="00DD427B">
      <w:pPr>
        <w:jc w:val="both"/>
        <w:outlineLvl w:val="0"/>
        <w:rPr>
          <w:rFonts w:asciiTheme="minorHAnsi" w:hAnsiTheme="minorHAnsi" w:cs="Arial"/>
        </w:rPr>
      </w:pPr>
    </w:p>
    <w:p w14:paraId="4578FB6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14:paraId="4D520040" w14:textId="77777777" w:rsidR="00DD427B" w:rsidRPr="00800D0D" w:rsidRDefault="00DD427B" w:rsidP="00DD427B">
      <w:pPr>
        <w:jc w:val="both"/>
        <w:rPr>
          <w:rFonts w:asciiTheme="minorHAnsi" w:hAnsiTheme="minorHAnsi" w:cs="Arial"/>
        </w:rPr>
      </w:pPr>
    </w:p>
    <w:p w14:paraId="2E5C7A6E" w14:textId="77777777" w:rsidR="008F0B44" w:rsidRDefault="00DD427B" w:rsidP="00DD427B">
      <w:pPr>
        <w:jc w:val="both"/>
        <w:rPr>
          <w:rFonts w:asciiTheme="minorHAnsi" w:hAnsiTheme="minorHAnsi" w:cs="Arial"/>
          <w:color w:val="FF0000"/>
        </w:rPr>
      </w:pPr>
      <w:r w:rsidRPr="00800D0D">
        <w:rPr>
          <w:rFonts w:asciiTheme="minorHAnsi" w:hAnsiTheme="minorHAnsi" w:cs="Arial"/>
        </w:rPr>
        <w:t xml:space="preserve">“Bajo protesta de decir verdad declaramos que los Estados Financieros y sus notas, son razonablemente correctos y son responsabilidad del emisor”. </w:t>
      </w:r>
    </w:p>
    <w:p w14:paraId="7F92B27F" w14:textId="77777777" w:rsidR="008F0B44" w:rsidRDefault="008F0B44" w:rsidP="00DD427B">
      <w:pPr>
        <w:jc w:val="both"/>
        <w:rPr>
          <w:rFonts w:asciiTheme="minorHAnsi" w:hAnsiTheme="minorHAnsi" w:cs="Arial"/>
          <w:color w:val="FF0000"/>
        </w:rPr>
      </w:pPr>
    </w:p>
    <w:p w14:paraId="090B7240" w14:textId="2CD196CB" w:rsidR="00DD427B" w:rsidRPr="00800D0D" w:rsidRDefault="00DD427B" w:rsidP="00DD427B">
      <w:pPr>
        <w:jc w:val="both"/>
        <w:rPr>
          <w:rFonts w:asciiTheme="minorHAnsi" w:hAnsiTheme="minorHAnsi" w:cs="Arial"/>
        </w:rPr>
      </w:pPr>
      <w:r w:rsidRPr="00800D0D">
        <w:rPr>
          <w:rFonts w:asciiTheme="minorHAnsi" w:hAnsiTheme="minorHAnsi" w:cs="Arial"/>
        </w:rPr>
        <w:tab/>
      </w:r>
    </w:p>
    <w:p w14:paraId="172AC4EA" w14:textId="77777777" w:rsidR="00DD427B" w:rsidRPr="00800D0D" w:rsidRDefault="00DD427B" w:rsidP="00DD427B">
      <w:pPr>
        <w:jc w:val="both"/>
        <w:rPr>
          <w:rFonts w:asciiTheme="minorHAnsi" w:hAnsiTheme="minorHAnsi" w:cs="Arial"/>
        </w:rPr>
      </w:pPr>
    </w:p>
    <w:tbl>
      <w:tblPr>
        <w:tblW w:w="0" w:type="auto"/>
        <w:jc w:val="center"/>
        <w:tblLook w:val="04A0" w:firstRow="1" w:lastRow="0" w:firstColumn="1" w:lastColumn="0" w:noHBand="0" w:noVBand="1"/>
      </w:tblPr>
      <w:tblGrid>
        <w:gridCol w:w="4664"/>
        <w:gridCol w:w="4536"/>
      </w:tblGrid>
      <w:tr w:rsidR="008F0B44" w:rsidRPr="003E4901" w14:paraId="07FAF469" w14:textId="77777777" w:rsidTr="00EE174A">
        <w:trPr>
          <w:jc w:val="center"/>
        </w:trPr>
        <w:tc>
          <w:tcPr>
            <w:tcW w:w="4503" w:type="dxa"/>
          </w:tcPr>
          <w:p w14:paraId="3C18D758"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Elaboró</w:t>
            </w:r>
          </w:p>
          <w:p w14:paraId="200A257C" w14:textId="77777777" w:rsidR="008F0B44" w:rsidRPr="003E4901" w:rsidRDefault="008F0B44" w:rsidP="00EE174A">
            <w:pPr>
              <w:jc w:val="center"/>
              <w:rPr>
                <w:rFonts w:asciiTheme="minorHAnsi" w:hAnsiTheme="minorHAnsi" w:cs="Arial"/>
                <w:b/>
                <w:bCs/>
              </w:rPr>
            </w:pPr>
          </w:p>
          <w:p w14:paraId="404CC9B5" w14:textId="77777777" w:rsidR="008F0B44" w:rsidRPr="003E4901" w:rsidRDefault="008F0B44" w:rsidP="00EE174A">
            <w:pPr>
              <w:jc w:val="center"/>
              <w:rPr>
                <w:rFonts w:asciiTheme="minorHAnsi" w:hAnsiTheme="minorHAnsi" w:cs="Arial"/>
                <w:b/>
                <w:bCs/>
              </w:rPr>
            </w:pPr>
          </w:p>
          <w:p w14:paraId="5CE2FF6A" w14:textId="77777777" w:rsidR="008F0B44" w:rsidRPr="003E4901" w:rsidRDefault="008F0B44" w:rsidP="00EE174A">
            <w:pPr>
              <w:jc w:val="center"/>
              <w:rPr>
                <w:rFonts w:asciiTheme="minorHAnsi" w:hAnsiTheme="minorHAnsi" w:cs="Arial"/>
                <w:b/>
                <w:bCs/>
              </w:rPr>
            </w:pPr>
          </w:p>
          <w:p w14:paraId="0B6D7D79"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 xml:space="preserve">     </w:t>
            </w:r>
          </w:p>
          <w:p w14:paraId="02733705"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 xml:space="preserve">__________________________________________________               </w:t>
            </w:r>
          </w:p>
        </w:tc>
        <w:tc>
          <w:tcPr>
            <w:tcW w:w="4536" w:type="dxa"/>
          </w:tcPr>
          <w:p w14:paraId="191266CD"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Autorizó</w:t>
            </w:r>
          </w:p>
          <w:p w14:paraId="71FE91DA" w14:textId="77777777" w:rsidR="008F0B44" w:rsidRPr="003E4901" w:rsidRDefault="008F0B44" w:rsidP="00EE174A">
            <w:pPr>
              <w:rPr>
                <w:rFonts w:asciiTheme="minorHAnsi" w:hAnsiTheme="minorHAnsi" w:cs="Arial"/>
                <w:b/>
                <w:bCs/>
              </w:rPr>
            </w:pPr>
          </w:p>
          <w:p w14:paraId="4E2E3EB2" w14:textId="77777777" w:rsidR="008F0B44" w:rsidRPr="003E4901" w:rsidRDefault="008F0B44" w:rsidP="00EE174A">
            <w:pPr>
              <w:rPr>
                <w:rFonts w:asciiTheme="minorHAnsi" w:hAnsiTheme="minorHAnsi" w:cs="Arial"/>
                <w:b/>
                <w:bCs/>
              </w:rPr>
            </w:pPr>
          </w:p>
          <w:p w14:paraId="5F281F15" w14:textId="77777777" w:rsidR="008F0B44" w:rsidRPr="003E4901" w:rsidRDefault="008F0B44" w:rsidP="00EE174A">
            <w:pPr>
              <w:rPr>
                <w:rFonts w:asciiTheme="minorHAnsi" w:hAnsiTheme="minorHAnsi" w:cs="Arial"/>
                <w:b/>
                <w:bCs/>
              </w:rPr>
            </w:pPr>
          </w:p>
          <w:p w14:paraId="213D6277" w14:textId="77777777" w:rsidR="008F0B44" w:rsidRPr="003E4901" w:rsidRDefault="008F0B44" w:rsidP="00EE174A">
            <w:pPr>
              <w:rPr>
                <w:rFonts w:asciiTheme="minorHAnsi" w:hAnsiTheme="minorHAnsi" w:cs="Arial"/>
                <w:b/>
                <w:bCs/>
              </w:rPr>
            </w:pPr>
          </w:p>
          <w:p w14:paraId="4AF7300B" w14:textId="77777777" w:rsidR="008F0B44" w:rsidRPr="003E4901" w:rsidRDefault="008F0B44" w:rsidP="00EE174A">
            <w:pPr>
              <w:rPr>
                <w:rFonts w:asciiTheme="minorHAnsi" w:hAnsiTheme="minorHAnsi" w:cs="Arial"/>
                <w:b/>
                <w:bCs/>
              </w:rPr>
            </w:pPr>
            <w:r w:rsidRPr="003E4901">
              <w:rPr>
                <w:rFonts w:asciiTheme="minorHAnsi" w:hAnsiTheme="minorHAnsi" w:cs="Arial"/>
                <w:b/>
                <w:bCs/>
              </w:rPr>
              <w:t xml:space="preserve">         ___________________________________________</w:t>
            </w:r>
          </w:p>
        </w:tc>
      </w:tr>
      <w:tr w:rsidR="008F0B44" w:rsidRPr="003E4901" w14:paraId="229F176B" w14:textId="77777777" w:rsidTr="00EE174A">
        <w:trPr>
          <w:jc w:val="center"/>
        </w:trPr>
        <w:tc>
          <w:tcPr>
            <w:tcW w:w="4503" w:type="dxa"/>
          </w:tcPr>
          <w:p w14:paraId="417F0E86"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 xml:space="preserve">Mtro. Julio César Martínez Sánchez </w:t>
            </w:r>
          </w:p>
          <w:p w14:paraId="425D153A"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Director de Administración</w:t>
            </w:r>
          </w:p>
        </w:tc>
        <w:tc>
          <w:tcPr>
            <w:tcW w:w="4536" w:type="dxa"/>
          </w:tcPr>
          <w:p w14:paraId="08043727"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 xml:space="preserve">         Mtro.  Nicolas Gutiérrez Ortega</w:t>
            </w:r>
          </w:p>
          <w:p w14:paraId="24C487EB" w14:textId="77777777" w:rsidR="008F0B44" w:rsidRPr="003E4901" w:rsidRDefault="008F0B44" w:rsidP="00EE174A">
            <w:pPr>
              <w:jc w:val="center"/>
              <w:rPr>
                <w:rFonts w:asciiTheme="minorHAnsi" w:hAnsiTheme="minorHAnsi" w:cs="Arial"/>
                <w:b/>
                <w:bCs/>
              </w:rPr>
            </w:pPr>
            <w:r w:rsidRPr="003E4901">
              <w:rPr>
                <w:rFonts w:asciiTheme="minorHAnsi" w:hAnsiTheme="minorHAnsi" w:cs="Arial"/>
                <w:b/>
                <w:bCs/>
              </w:rPr>
              <w:t>Director General</w:t>
            </w:r>
          </w:p>
        </w:tc>
      </w:tr>
    </w:tbl>
    <w:p w14:paraId="2EE2438C" w14:textId="77777777" w:rsidR="00DD427B" w:rsidRPr="00C954A9" w:rsidRDefault="00DD427B" w:rsidP="00DD427B">
      <w:pPr>
        <w:jc w:val="both"/>
        <w:rPr>
          <w:rFonts w:asciiTheme="minorHAnsi" w:hAnsiTheme="minorHAnsi" w:cs="Arial"/>
          <w:sz w:val="22"/>
          <w:szCs w:val="22"/>
        </w:rPr>
      </w:pPr>
    </w:p>
    <w:p w14:paraId="39460DE1" w14:textId="77777777" w:rsidR="00DD427B" w:rsidRPr="00C954A9" w:rsidRDefault="00DD427B" w:rsidP="00DD427B">
      <w:pPr>
        <w:pStyle w:val="Encabezado"/>
        <w:jc w:val="both"/>
        <w:rPr>
          <w:rFonts w:cs="Arial"/>
        </w:rPr>
      </w:pPr>
    </w:p>
    <w:p w14:paraId="4F8F372C" w14:textId="77777777" w:rsidR="00DD427B" w:rsidRPr="007F17F8" w:rsidRDefault="00DD427B" w:rsidP="00DD427B">
      <w:pPr>
        <w:rPr>
          <w:rFonts w:ascii="Arial" w:hAnsi="Arial" w:cs="Arial"/>
          <w:b/>
          <w:sz w:val="20"/>
          <w:szCs w:val="22"/>
        </w:rPr>
      </w:pPr>
    </w:p>
    <w:p w14:paraId="3C508A24" w14:textId="77777777" w:rsidR="002F7F83" w:rsidRPr="007F17F8" w:rsidRDefault="002F7F83" w:rsidP="00D231C4">
      <w:pPr>
        <w:rPr>
          <w:rFonts w:ascii="Arial" w:hAnsi="Arial" w:cs="Arial"/>
          <w:b/>
          <w:sz w:val="20"/>
          <w:szCs w:val="22"/>
        </w:rPr>
      </w:pPr>
    </w:p>
    <w:p w14:paraId="256F2E4D" w14:textId="77777777" w:rsidR="004B1728" w:rsidRPr="00A812CD" w:rsidRDefault="004B1728" w:rsidP="004B1728">
      <w:pPr>
        <w:shd w:val="clear" w:color="auto" w:fill="FFFFFF"/>
        <w:jc w:val="both"/>
        <w:rPr>
          <w:rFonts w:ascii="Arial" w:hAnsi="Arial" w:cs="Arial"/>
          <w:color w:val="222222"/>
          <w:sz w:val="20"/>
          <w:szCs w:val="20"/>
          <w:u w:val="single"/>
          <w:lang w:eastAsia="es-ES_tradnl"/>
        </w:rPr>
      </w:pPr>
    </w:p>
    <w:p w14:paraId="35500FC6" w14:textId="77777777" w:rsidR="004B1728" w:rsidRDefault="004B1728" w:rsidP="00AC6626">
      <w:pPr>
        <w:shd w:val="clear" w:color="auto" w:fill="FFFFFF"/>
        <w:jc w:val="right"/>
        <w:rPr>
          <w:rFonts w:ascii="Arial" w:hAnsi="Arial" w:cs="Arial"/>
          <w:color w:val="222222"/>
          <w:sz w:val="20"/>
          <w:szCs w:val="20"/>
          <w:lang w:eastAsia="es-ES_tradnl"/>
        </w:rPr>
      </w:pPr>
    </w:p>
    <w:p w14:paraId="2D55AB77" w14:textId="77777777" w:rsidR="00AC6626" w:rsidRPr="00A812CD" w:rsidRDefault="00AC6626" w:rsidP="00AC6626">
      <w:pPr>
        <w:jc w:val="both"/>
        <w:rPr>
          <w:rFonts w:ascii="Arial" w:hAnsi="Arial" w:cs="Arial"/>
          <w:i/>
          <w:u w:val="single"/>
          <w:lang w:val="es-ES_tradnl" w:eastAsia="es-ES"/>
        </w:rPr>
      </w:pPr>
    </w:p>
    <w:sectPr w:rsidR="00AC6626" w:rsidRPr="00A812CD" w:rsidSect="005034BE">
      <w:headerReference w:type="default" r:id="rId10"/>
      <w:footerReference w:type="default" r:id="rId11"/>
      <w:pgSz w:w="12240" w:h="15840" w:code="1"/>
      <w:pgMar w:top="1702" w:right="616" w:bottom="312" w:left="851"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626C2" w14:textId="77777777" w:rsidR="005034BE" w:rsidRDefault="005034BE" w:rsidP="00271BAA">
      <w:r>
        <w:separator/>
      </w:r>
    </w:p>
  </w:endnote>
  <w:endnote w:type="continuationSeparator" w:id="0">
    <w:p w14:paraId="2274A72C" w14:textId="77777777" w:rsidR="005034BE" w:rsidRDefault="005034BE"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Arial"/>
    <w:charset w:val="00"/>
    <w:family w:val="swiss"/>
    <w:pitch w:val="variable"/>
    <w:sig w:usb0="00000087" w:usb1="00000000" w:usb2="00000000" w:usb3="00000000" w:csb0="0000001B" w:csb1="00000000"/>
  </w:font>
  <w:font w:name="Humnst777 Lt BT">
    <w:altName w:val="Calibri"/>
    <w:charset w:val="00"/>
    <w:family w:val="swiss"/>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umnst777 BT">
    <w:altName w:val="Calibri"/>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6E42" w14:textId="77777777" w:rsidR="00157B22" w:rsidRDefault="005C0F03" w:rsidP="00DD7A0E">
    <w:pPr>
      <w:pStyle w:val="Piedepgina"/>
      <w:tabs>
        <w:tab w:val="clear" w:pos="4419"/>
        <w:tab w:val="left" w:pos="4406"/>
        <w:tab w:val="center" w:pos="4659"/>
        <w:tab w:val="right" w:pos="8415"/>
      </w:tabs>
      <w:ind w:right="1219"/>
      <w:rPr>
        <w:rFonts w:ascii="Humnst777 BT" w:hAnsi="Humnst777 BT"/>
        <w:i/>
        <w:iCs/>
        <w:sz w:val="16"/>
      </w:rPr>
    </w:pPr>
    <w:r>
      <w:rPr>
        <w:rFonts w:ascii="Humnst777 BT" w:hAnsi="Humnst777 BT"/>
        <w:i/>
        <w:iCs/>
        <w:noProof/>
        <w:sz w:val="16"/>
      </w:rPr>
      <mc:AlternateContent>
        <mc:Choice Requires="wps">
          <w:drawing>
            <wp:anchor distT="4294967294" distB="4294967294" distL="114300" distR="114300" simplePos="0" relativeHeight="251656704" behindDoc="0" locked="0" layoutInCell="1" allowOverlap="1" wp14:anchorId="66369BA4" wp14:editId="57FDE327">
              <wp:simplePos x="0" y="0"/>
              <wp:positionH relativeFrom="column">
                <wp:posOffset>-381000</wp:posOffset>
              </wp:positionH>
              <wp:positionV relativeFrom="paragraph">
                <wp:posOffset>-17781</wp:posOffset>
              </wp:positionV>
              <wp:extent cx="7391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5E7A"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1.4pt" to="5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K/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" strokeweight=".3pt"/>
          </w:pict>
        </mc:Fallback>
      </mc:AlternateContent>
    </w:r>
    <w:r>
      <w:rPr>
        <w:rFonts w:ascii="Humnst777 BT" w:hAnsi="Humnst777 BT"/>
        <w:i/>
        <w:iCs/>
        <w:noProof/>
        <w:sz w:val="16"/>
      </w:rPr>
      <mc:AlternateContent>
        <mc:Choice Requires="wps">
          <w:drawing>
            <wp:anchor distT="0" distB="0" distL="114300" distR="114300" simplePos="0" relativeHeight="251657728" behindDoc="1" locked="0" layoutInCell="1" allowOverlap="1" wp14:anchorId="420043AF" wp14:editId="1F31555C">
              <wp:simplePos x="0" y="0"/>
              <wp:positionH relativeFrom="column">
                <wp:posOffset>-337185</wp:posOffset>
              </wp:positionH>
              <wp:positionV relativeFrom="paragraph">
                <wp:posOffset>-132080</wp:posOffset>
              </wp:positionV>
              <wp:extent cx="7347585" cy="9569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585" cy="956945"/>
                      </a:xfrm>
                      <a:prstGeom prst="rect">
                        <a:avLst/>
                      </a:prstGeom>
                      <a:noFill/>
                      <a:ln>
                        <a:noFill/>
                      </a:ln>
                      <a:extLst>
                        <a:ext uri="{909E8E84-426E-40dd-AFC4-6F175D3DCCD1}"/>
                        <a:ext uri="{91240B29-F687-4f45-9708-019B960494DF}"/>
                      </a:extLst>
                    </wps:spPr>
                    <wps:txb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Gto.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1"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2"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043AF" id="_x0000_t202" coordsize="21600,21600" o:spt="202" path="m,l,21600r21600,l21600,xe">
              <v:stroke joinstyle="miter"/>
              <v:path gradientshapeok="t" o:connecttype="rect"/>
            </v:shapetype>
            <v:shape id="Text Box 4" o:spid="_x0000_s1027" type="#_x0000_t202" style="position:absolute;margin-left:-26.55pt;margin-top:-10.4pt;width:578.55pt;height:7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" filled="f" stroked="f">
              <v:textbo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Gto.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3"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4"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v:textbox>
            </v:shape>
          </w:pict>
        </mc:Fallback>
      </mc:AlternateContent>
    </w:r>
    <w:r>
      <w:rPr>
        <w:rFonts w:ascii="Humnst777 BT" w:hAnsi="Humnst777 BT"/>
        <w:i/>
        <w:iCs/>
        <w:noProof/>
        <w:sz w:val="16"/>
      </w:rPr>
      <mc:AlternateContent>
        <mc:Choice Requires="wps">
          <w:drawing>
            <wp:anchor distT="0" distB="0" distL="114300" distR="114300" simplePos="0" relativeHeight="251660800" behindDoc="0" locked="0" layoutInCell="1" allowOverlap="1" wp14:anchorId="42A47A85" wp14:editId="3AFD20D3">
              <wp:simplePos x="0" y="0"/>
              <wp:positionH relativeFrom="column">
                <wp:posOffset>76200</wp:posOffset>
              </wp:positionH>
              <wp:positionV relativeFrom="paragraph">
                <wp:posOffset>-211455</wp:posOffset>
              </wp:positionV>
              <wp:extent cx="252095" cy="3581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58140"/>
                      </a:xfrm>
                      <a:prstGeom prst="rect">
                        <a:avLst/>
                      </a:prstGeom>
                      <a:noFill/>
                      <a:ln>
                        <a:noFill/>
                      </a:ln>
                      <a:extLst>
                        <a:ext uri="{909E8E84-426E-40dd-AFC4-6F175D3DCCD1}"/>
                        <a:ext uri="{91240B29-F687-4f45-9708-019B960494DF}"/>
                      </a:extLst>
                    </wps:spPr>
                    <wps:txbx>
                      <w:txbxContent>
                        <w:p w14:paraId="303627A7" w14:textId="77777777" w:rsidR="00157B22" w:rsidRDefault="00157B22"/>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A47A85" id="Text Box 8" o:spid="_x0000_s1028" type="#_x0000_t202" style="position:absolute;margin-left:6pt;margin-top:-16.65pt;width:19.85pt;height:2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" filled="f" stroked="f">
              <v:textbox style="mso-fit-shape-to-text:t" inset=",7.2pt,,7.2pt">
                <w:txbxContent>
                  <w:p w14:paraId="303627A7" w14:textId="77777777" w:rsidR="00157B22" w:rsidRDefault="00157B2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43162" w14:textId="77777777" w:rsidR="005034BE" w:rsidRDefault="005034BE" w:rsidP="00271BAA">
      <w:r>
        <w:separator/>
      </w:r>
    </w:p>
  </w:footnote>
  <w:footnote w:type="continuationSeparator" w:id="0">
    <w:p w14:paraId="0817AFDF" w14:textId="77777777" w:rsidR="005034BE" w:rsidRDefault="005034BE" w:rsidP="0027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8291E" w14:textId="4DFB0619" w:rsidR="00157B22" w:rsidRDefault="002C3FD1" w:rsidP="00D231C4">
    <w:pPr>
      <w:pStyle w:val="Encabezado"/>
      <w:ind w:right="283"/>
      <w:jc w:val="center"/>
      <w:rPr>
        <w:rFonts w:ascii="Arial" w:hAnsi="Arial" w:cs="Arial"/>
        <w:b/>
        <w:sz w:val="16"/>
        <w:szCs w:val="18"/>
      </w:rPr>
    </w:pPr>
    <w:r>
      <w:rPr>
        <w:noProof/>
        <w:sz w:val="20"/>
      </w:rPr>
      <mc:AlternateContent>
        <mc:Choice Requires="wps">
          <w:drawing>
            <wp:anchor distT="0" distB="0" distL="114300" distR="114300" simplePos="0" relativeHeight="251665920" behindDoc="0" locked="0" layoutInCell="1" allowOverlap="1" wp14:anchorId="5ADF8773" wp14:editId="3225D310">
              <wp:simplePos x="0" y="0"/>
              <wp:positionH relativeFrom="column">
                <wp:posOffset>-532130</wp:posOffset>
              </wp:positionH>
              <wp:positionV relativeFrom="paragraph">
                <wp:posOffset>129540</wp:posOffset>
              </wp:positionV>
              <wp:extent cx="2613660" cy="846455"/>
              <wp:effectExtent l="0" t="0" r="0" b="0"/>
              <wp:wrapSquare wrapText="bothSides"/>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84645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B4898D0" w14:textId="3A412551" w:rsidR="00001F37" w:rsidRPr="00001F37" w:rsidRDefault="00001F37" w:rsidP="00001F37">
                          <w:pPr>
                            <w:spacing w:before="100" w:beforeAutospacing="1" w:after="100" w:afterAutospacing="1"/>
                            <w:jc w:val="center"/>
                          </w:pPr>
                          <w:r w:rsidRPr="00001F37">
                            <w:rPr>
                              <w:noProof/>
                            </w:rPr>
                            <w:drawing>
                              <wp:inline distT="0" distB="0" distL="0" distR="0" wp14:anchorId="09ECC4DA" wp14:editId="0A9FFC93">
                                <wp:extent cx="847725" cy="774065"/>
                                <wp:effectExtent l="0" t="0" r="9525" b="6985"/>
                                <wp:docPr id="10392575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74065"/>
                                        </a:xfrm>
                                        <a:prstGeom prst="rect">
                                          <a:avLst/>
                                        </a:prstGeom>
                                        <a:noFill/>
                                        <a:ln>
                                          <a:noFill/>
                                        </a:ln>
                                      </pic:spPr>
                                    </pic:pic>
                                  </a:graphicData>
                                </a:graphic>
                              </wp:inline>
                            </w:drawing>
                          </w:r>
                        </w:p>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DF8773" id="_x0000_t202" coordsize="21600,21600" o:spt="202" path="m,l,21600r21600,l21600,xe">
              <v:stroke joinstyle="miter"/>
              <v:path gradientshapeok="t" o:connecttype="rect"/>
            </v:shapetype>
            <v:shape id="Cuadro de texto 10" o:spid="_x0000_s1026" type="#_x0000_t202" style="position:absolute;left:0;text-align:left;margin-left:-41.9pt;margin-top:10.2pt;width:205.8pt;height:6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" filled="f" stroked="f">
              <v:textbox>
                <w:txbxContent>
                  <w:p w14:paraId="5B4898D0" w14:textId="3A412551" w:rsidR="00001F37" w:rsidRPr="00001F37" w:rsidRDefault="00001F37" w:rsidP="00001F37">
                    <w:pPr>
                      <w:spacing w:before="100" w:beforeAutospacing="1" w:after="100" w:afterAutospacing="1"/>
                      <w:jc w:val="center"/>
                    </w:pPr>
                    <w:r w:rsidRPr="00001F37">
                      <w:rPr>
                        <w:noProof/>
                      </w:rPr>
                      <w:drawing>
                        <wp:inline distT="0" distB="0" distL="0" distR="0" wp14:anchorId="09ECC4DA" wp14:editId="0A9FFC93">
                          <wp:extent cx="847725" cy="774065"/>
                          <wp:effectExtent l="0" t="0" r="9525" b="6985"/>
                          <wp:docPr id="10392575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74065"/>
                                  </a:xfrm>
                                  <a:prstGeom prst="rect">
                                    <a:avLst/>
                                  </a:prstGeom>
                                  <a:noFill/>
                                  <a:ln>
                                    <a:noFill/>
                                  </a:ln>
                                </pic:spPr>
                              </pic:pic>
                            </a:graphicData>
                          </a:graphic>
                        </wp:inline>
                      </w:drawing>
                    </w:r>
                  </w:p>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v:textbox>
              <w10:wrap type="square"/>
            </v:shape>
          </w:pict>
        </mc:Fallback>
      </mc:AlternateContent>
    </w:r>
  </w:p>
  <w:p w14:paraId="642E2190" w14:textId="77777777" w:rsidR="00157B22" w:rsidRDefault="00157B22" w:rsidP="001B5990">
    <w:pPr>
      <w:pStyle w:val="Encabezado"/>
      <w:jc w:val="center"/>
      <w:rPr>
        <w:rFonts w:ascii="Arial" w:hAnsi="Arial" w:cs="Arial"/>
        <w:b/>
        <w:sz w:val="16"/>
        <w:szCs w:val="18"/>
      </w:rPr>
    </w:pPr>
  </w:p>
  <w:p w14:paraId="58CA7DF5" w14:textId="0910ED99" w:rsidR="00157B22" w:rsidRDefault="00543A11" w:rsidP="001241EF">
    <w:pPr>
      <w:pStyle w:val="Encabezado"/>
      <w:rPr>
        <w:rFonts w:ascii="Humnst777 Blk BT" w:hAnsi="Humnst777 Blk BT"/>
        <w:i/>
        <w:iCs/>
        <w:sz w:val="8"/>
      </w:rPr>
    </w:pPr>
    <w:r w:rsidRPr="00892867">
      <w:rPr>
        <w:rFonts w:ascii="Humnst777 Blk BT" w:hAnsi="Humnst777 Blk BT"/>
        <w:i/>
        <w:iCs/>
        <w:noProof/>
        <w:sz w:val="16"/>
      </w:rPr>
      <w:drawing>
        <wp:anchor distT="0" distB="0" distL="114300" distR="114300" simplePos="0" relativeHeight="251667968" behindDoc="1" locked="0" layoutInCell="1" allowOverlap="1" wp14:anchorId="6C655F34" wp14:editId="08024A0D">
          <wp:simplePos x="0" y="0"/>
          <wp:positionH relativeFrom="column">
            <wp:posOffset>2667635</wp:posOffset>
          </wp:positionH>
          <wp:positionV relativeFrom="paragraph">
            <wp:posOffset>36195</wp:posOffset>
          </wp:positionV>
          <wp:extent cx="2342515" cy="307340"/>
          <wp:effectExtent l="0" t="0" r="635" b="0"/>
          <wp:wrapTight wrapText="bothSides">
            <wp:wrapPolygon edited="0">
              <wp:start x="1230" y="0"/>
              <wp:lineTo x="0" y="5355"/>
              <wp:lineTo x="0" y="17405"/>
              <wp:lineTo x="1230" y="20083"/>
              <wp:lineTo x="18795" y="20083"/>
              <wp:lineTo x="21430" y="18744"/>
              <wp:lineTo x="21430" y="9372"/>
              <wp:lineTo x="3337" y="0"/>
              <wp:lineTo x="1230" y="0"/>
            </wp:wrapPolygon>
          </wp:wrapTight>
          <wp:docPr id="10" name="Imagen 6" descr="CONALEP HOJA MEMBRETADA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LEP HOJA MEMBRETADA 2018.png"/>
                  <pic:cNvPicPr/>
                </pic:nvPicPr>
                <pic:blipFill>
                  <a:blip r:embed="rId3">
                    <a:extLst>
                      <a:ext uri="{28A0092B-C50C-407E-A947-70E740481C1C}">
                        <a14:useLocalDpi xmlns:a14="http://schemas.microsoft.com/office/drawing/2010/main" val="0"/>
                      </a:ext>
                    </a:extLst>
                  </a:blip>
                  <a:stretch>
                    <a:fillRect/>
                  </a:stretch>
                </pic:blipFill>
                <pic:spPr>
                  <a:xfrm>
                    <a:off x="0" y="0"/>
                    <a:ext cx="2342515" cy="307340"/>
                  </a:xfrm>
                  <a:prstGeom prst="rect">
                    <a:avLst/>
                  </a:prstGeom>
                </pic:spPr>
              </pic:pic>
            </a:graphicData>
          </a:graphic>
          <wp14:sizeRelH relativeFrom="page">
            <wp14:pctWidth>0</wp14:pctWidth>
          </wp14:sizeRelH>
          <wp14:sizeRelV relativeFrom="page">
            <wp14:pctHeight>0</wp14:pctHeight>
          </wp14:sizeRelV>
        </wp:anchor>
      </w:drawing>
    </w:r>
  </w:p>
  <w:p w14:paraId="6B4F0860" w14:textId="2EFB84F0" w:rsidR="00157B22" w:rsidRPr="0096233F" w:rsidRDefault="005C0F03" w:rsidP="00D33388">
    <w:pPr>
      <w:pStyle w:val="Encabezado"/>
      <w:rPr>
        <w:rFonts w:ascii="Humnst777 Blk BT" w:hAnsi="Humnst777 Blk BT"/>
        <w:i/>
        <w:iCs/>
        <w:sz w:val="16"/>
      </w:rPr>
    </w:pPr>
    <w:r>
      <w:rPr>
        <w:noProof/>
        <w:sz w:val="20"/>
      </w:rPr>
      <mc:AlternateContent>
        <mc:Choice Requires="wps">
          <w:drawing>
            <wp:anchor distT="4294967294" distB="4294967294" distL="114300" distR="114300" simplePos="0" relativeHeight="251655680" behindDoc="0" locked="0" layoutInCell="1" allowOverlap="1" wp14:anchorId="05310104" wp14:editId="44009A92">
              <wp:simplePos x="0" y="0"/>
              <wp:positionH relativeFrom="column">
                <wp:posOffset>-335280</wp:posOffset>
              </wp:positionH>
              <wp:positionV relativeFrom="paragraph">
                <wp:posOffset>634999</wp:posOffset>
              </wp:positionV>
              <wp:extent cx="7193280" cy="0"/>
              <wp:effectExtent l="0" t="0" r="762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line">
                        <a:avLst/>
                      </a:prstGeom>
                      <a:noFill/>
                      <a:ln w="381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736BFAC1"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pt,50pt" to="540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0e8gEAALMDAAAOAAAAZHJzL2Uyb0RvYy54bWysU02P2jAQvVfqf7B8hyRAWY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" strokeweight=".3pt"/>
          </w:pict>
        </mc:Fallback>
      </mc:AlternateContent>
    </w:r>
    <w:r w:rsidR="00157B22">
      <w:rPr>
        <w:rFonts w:ascii="Humnst777 Blk BT" w:hAnsi="Humnst777 Blk BT"/>
        <w:i/>
        <w:iCs/>
        <w:noProof/>
        <w:sz w:val="16"/>
        <w:lang w:val="es-ES_tradnl" w:eastAsia="es-ES_tradnl"/>
      </w:rPr>
      <w:t xml:space="preserve">                                                                                                                              </w:t>
    </w:r>
    <w:r w:rsidR="00A9737C">
      <w:rPr>
        <w:rFonts w:ascii="Humnst777 Blk BT" w:hAnsi="Humnst777 Blk BT"/>
        <w:i/>
        <w:iCs/>
        <w:noProof/>
        <w:sz w:val="16"/>
        <w:lang w:val="es-ES_tradnl" w:eastAsia="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047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1EE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F2F0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FC9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04D3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A8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E80E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BA5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7E13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6CE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9C15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665359">
    <w:abstractNumId w:val="17"/>
  </w:num>
  <w:num w:numId="2" w16cid:durableId="2140877047">
    <w:abstractNumId w:val="16"/>
  </w:num>
  <w:num w:numId="3" w16cid:durableId="1639914706">
    <w:abstractNumId w:val="0"/>
  </w:num>
  <w:num w:numId="4" w16cid:durableId="1502819235">
    <w:abstractNumId w:val="18"/>
  </w:num>
  <w:num w:numId="5" w16cid:durableId="1421948605">
    <w:abstractNumId w:val="13"/>
  </w:num>
  <w:num w:numId="6" w16cid:durableId="1586960992">
    <w:abstractNumId w:val="15"/>
  </w:num>
  <w:num w:numId="7" w16cid:durableId="646011211">
    <w:abstractNumId w:val="9"/>
  </w:num>
  <w:num w:numId="8" w16cid:durableId="1651903076">
    <w:abstractNumId w:val="4"/>
  </w:num>
  <w:num w:numId="9" w16cid:durableId="1843810361">
    <w:abstractNumId w:val="3"/>
  </w:num>
  <w:num w:numId="10" w16cid:durableId="159545722">
    <w:abstractNumId w:val="2"/>
  </w:num>
  <w:num w:numId="11" w16cid:durableId="873881914">
    <w:abstractNumId w:val="1"/>
  </w:num>
  <w:num w:numId="12" w16cid:durableId="1872575182">
    <w:abstractNumId w:val="10"/>
  </w:num>
  <w:num w:numId="13" w16cid:durableId="1237859903">
    <w:abstractNumId w:val="8"/>
  </w:num>
  <w:num w:numId="14" w16cid:durableId="1908539781">
    <w:abstractNumId w:val="7"/>
  </w:num>
  <w:num w:numId="15" w16cid:durableId="1860196427">
    <w:abstractNumId w:val="6"/>
  </w:num>
  <w:num w:numId="16" w16cid:durableId="721439006">
    <w:abstractNumId w:val="5"/>
  </w:num>
  <w:num w:numId="17" w16cid:durableId="550848316">
    <w:abstractNumId w:val="11"/>
  </w:num>
  <w:num w:numId="18" w16cid:durableId="1490098237">
    <w:abstractNumId w:val="14"/>
  </w:num>
  <w:num w:numId="19" w16cid:durableId="1396319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E0"/>
    <w:rsid w:val="00000126"/>
    <w:rsid w:val="00001F37"/>
    <w:rsid w:val="000038AE"/>
    <w:rsid w:val="00005715"/>
    <w:rsid w:val="0001289D"/>
    <w:rsid w:val="00016C20"/>
    <w:rsid w:val="00023D66"/>
    <w:rsid w:val="00024FC8"/>
    <w:rsid w:val="0003300C"/>
    <w:rsid w:val="00033B93"/>
    <w:rsid w:val="00044639"/>
    <w:rsid w:val="0005330B"/>
    <w:rsid w:val="000630E9"/>
    <w:rsid w:val="00066D4E"/>
    <w:rsid w:val="000715F7"/>
    <w:rsid w:val="00084B4F"/>
    <w:rsid w:val="00084FD6"/>
    <w:rsid w:val="0008600A"/>
    <w:rsid w:val="00086671"/>
    <w:rsid w:val="00086CD1"/>
    <w:rsid w:val="00097C4E"/>
    <w:rsid w:val="000A015C"/>
    <w:rsid w:val="000A5C93"/>
    <w:rsid w:val="000B3F77"/>
    <w:rsid w:val="000B5968"/>
    <w:rsid w:val="000B60C5"/>
    <w:rsid w:val="000C3DC6"/>
    <w:rsid w:val="000C61C7"/>
    <w:rsid w:val="000E24DB"/>
    <w:rsid w:val="000E33D1"/>
    <w:rsid w:val="000E42CA"/>
    <w:rsid w:val="000E6C02"/>
    <w:rsid w:val="00101B36"/>
    <w:rsid w:val="00105AFE"/>
    <w:rsid w:val="001060F4"/>
    <w:rsid w:val="00111AE4"/>
    <w:rsid w:val="00111B48"/>
    <w:rsid w:val="001125FC"/>
    <w:rsid w:val="00114545"/>
    <w:rsid w:val="00115933"/>
    <w:rsid w:val="001241EF"/>
    <w:rsid w:val="00127763"/>
    <w:rsid w:val="00130D2F"/>
    <w:rsid w:val="00136084"/>
    <w:rsid w:val="00140EB8"/>
    <w:rsid w:val="001416DB"/>
    <w:rsid w:val="00143660"/>
    <w:rsid w:val="001543B4"/>
    <w:rsid w:val="00155074"/>
    <w:rsid w:val="00157B22"/>
    <w:rsid w:val="001608E3"/>
    <w:rsid w:val="00160F85"/>
    <w:rsid w:val="00163F24"/>
    <w:rsid w:val="001710AC"/>
    <w:rsid w:val="00171F77"/>
    <w:rsid w:val="0017299E"/>
    <w:rsid w:val="00175075"/>
    <w:rsid w:val="00184628"/>
    <w:rsid w:val="0019294F"/>
    <w:rsid w:val="00194DED"/>
    <w:rsid w:val="00195E3D"/>
    <w:rsid w:val="00195FAB"/>
    <w:rsid w:val="001A555B"/>
    <w:rsid w:val="001B1C24"/>
    <w:rsid w:val="001B5990"/>
    <w:rsid w:val="001C5204"/>
    <w:rsid w:val="001C5C8D"/>
    <w:rsid w:val="001D2BAD"/>
    <w:rsid w:val="001D63CB"/>
    <w:rsid w:val="001D67FC"/>
    <w:rsid w:val="001D7FD8"/>
    <w:rsid w:val="001E0A16"/>
    <w:rsid w:val="001E241D"/>
    <w:rsid w:val="001E3290"/>
    <w:rsid w:val="001E3B75"/>
    <w:rsid w:val="001E5485"/>
    <w:rsid w:val="001F0ACF"/>
    <w:rsid w:val="001F3C93"/>
    <w:rsid w:val="00200399"/>
    <w:rsid w:val="00206298"/>
    <w:rsid w:val="00206B2F"/>
    <w:rsid w:val="00214AA9"/>
    <w:rsid w:val="0021772E"/>
    <w:rsid w:val="0021783E"/>
    <w:rsid w:val="00224BB8"/>
    <w:rsid w:val="00232B6B"/>
    <w:rsid w:val="00234C99"/>
    <w:rsid w:val="0024443E"/>
    <w:rsid w:val="00245528"/>
    <w:rsid w:val="00251142"/>
    <w:rsid w:val="00260137"/>
    <w:rsid w:val="002651D2"/>
    <w:rsid w:val="00267503"/>
    <w:rsid w:val="00271BAA"/>
    <w:rsid w:val="00272EA0"/>
    <w:rsid w:val="002748D0"/>
    <w:rsid w:val="00292A73"/>
    <w:rsid w:val="0029353F"/>
    <w:rsid w:val="00297DA0"/>
    <w:rsid w:val="002A0538"/>
    <w:rsid w:val="002A34E5"/>
    <w:rsid w:val="002A42F5"/>
    <w:rsid w:val="002A7976"/>
    <w:rsid w:val="002B386C"/>
    <w:rsid w:val="002B60BF"/>
    <w:rsid w:val="002C0FAB"/>
    <w:rsid w:val="002C3FD1"/>
    <w:rsid w:val="002D283F"/>
    <w:rsid w:val="002D41F7"/>
    <w:rsid w:val="002D5F4B"/>
    <w:rsid w:val="002D7CD2"/>
    <w:rsid w:val="002E1F95"/>
    <w:rsid w:val="002E3A15"/>
    <w:rsid w:val="002E5F9A"/>
    <w:rsid w:val="002E6BAE"/>
    <w:rsid w:val="002E6DC3"/>
    <w:rsid w:val="002F2090"/>
    <w:rsid w:val="002F7F83"/>
    <w:rsid w:val="00306041"/>
    <w:rsid w:val="003142A6"/>
    <w:rsid w:val="00316528"/>
    <w:rsid w:val="00317B15"/>
    <w:rsid w:val="00317D05"/>
    <w:rsid w:val="00320B41"/>
    <w:rsid w:val="00322415"/>
    <w:rsid w:val="00325582"/>
    <w:rsid w:val="003257D0"/>
    <w:rsid w:val="003272BF"/>
    <w:rsid w:val="003273E0"/>
    <w:rsid w:val="00330785"/>
    <w:rsid w:val="00331977"/>
    <w:rsid w:val="00333A1D"/>
    <w:rsid w:val="003346E3"/>
    <w:rsid w:val="003369DB"/>
    <w:rsid w:val="00341601"/>
    <w:rsid w:val="00343BAB"/>
    <w:rsid w:val="00357F7C"/>
    <w:rsid w:val="00362A5E"/>
    <w:rsid w:val="00363676"/>
    <w:rsid w:val="00363F70"/>
    <w:rsid w:val="00364E9E"/>
    <w:rsid w:val="00367CB7"/>
    <w:rsid w:val="00371469"/>
    <w:rsid w:val="0037342A"/>
    <w:rsid w:val="00380617"/>
    <w:rsid w:val="003833BA"/>
    <w:rsid w:val="00386AFC"/>
    <w:rsid w:val="003944AA"/>
    <w:rsid w:val="003956AB"/>
    <w:rsid w:val="0039643A"/>
    <w:rsid w:val="003A0D23"/>
    <w:rsid w:val="003A1296"/>
    <w:rsid w:val="003A4C9A"/>
    <w:rsid w:val="003A5A7A"/>
    <w:rsid w:val="003B4729"/>
    <w:rsid w:val="003C2D5E"/>
    <w:rsid w:val="003C6D6A"/>
    <w:rsid w:val="003C72A5"/>
    <w:rsid w:val="003D277B"/>
    <w:rsid w:val="003D7AC4"/>
    <w:rsid w:val="003E106D"/>
    <w:rsid w:val="003E6A06"/>
    <w:rsid w:val="003E6F9A"/>
    <w:rsid w:val="003E72EC"/>
    <w:rsid w:val="003F4D27"/>
    <w:rsid w:val="003F7468"/>
    <w:rsid w:val="00400BA5"/>
    <w:rsid w:val="00403063"/>
    <w:rsid w:val="00413C0D"/>
    <w:rsid w:val="00416C5B"/>
    <w:rsid w:val="004202DC"/>
    <w:rsid w:val="004236E2"/>
    <w:rsid w:val="004242CF"/>
    <w:rsid w:val="004261F0"/>
    <w:rsid w:val="00437915"/>
    <w:rsid w:val="00437F00"/>
    <w:rsid w:val="00446C70"/>
    <w:rsid w:val="00451A72"/>
    <w:rsid w:val="00453E4E"/>
    <w:rsid w:val="00457827"/>
    <w:rsid w:val="00465C8F"/>
    <w:rsid w:val="00470AB7"/>
    <w:rsid w:val="00487283"/>
    <w:rsid w:val="004A0BA7"/>
    <w:rsid w:val="004A329E"/>
    <w:rsid w:val="004A5C9C"/>
    <w:rsid w:val="004A68DC"/>
    <w:rsid w:val="004B1728"/>
    <w:rsid w:val="004B1A03"/>
    <w:rsid w:val="004B3677"/>
    <w:rsid w:val="004B3ACE"/>
    <w:rsid w:val="004D2E54"/>
    <w:rsid w:val="004D2F1F"/>
    <w:rsid w:val="004D4AC3"/>
    <w:rsid w:val="004D5ADC"/>
    <w:rsid w:val="004E0ABB"/>
    <w:rsid w:val="004E0DA5"/>
    <w:rsid w:val="004E5001"/>
    <w:rsid w:val="004E6354"/>
    <w:rsid w:val="004F07E5"/>
    <w:rsid w:val="004F6556"/>
    <w:rsid w:val="004F6647"/>
    <w:rsid w:val="004F66FC"/>
    <w:rsid w:val="004F6C0B"/>
    <w:rsid w:val="005019CB"/>
    <w:rsid w:val="005034BE"/>
    <w:rsid w:val="00504653"/>
    <w:rsid w:val="00506947"/>
    <w:rsid w:val="00510CFB"/>
    <w:rsid w:val="00512CB7"/>
    <w:rsid w:val="00521F22"/>
    <w:rsid w:val="00525EAF"/>
    <w:rsid w:val="00536CCA"/>
    <w:rsid w:val="005401B7"/>
    <w:rsid w:val="0054103E"/>
    <w:rsid w:val="00543A11"/>
    <w:rsid w:val="005442C6"/>
    <w:rsid w:val="00551260"/>
    <w:rsid w:val="005549C8"/>
    <w:rsid w:val="005554C7"/>
    <w:rsid w:val="00562069"/>
    <w:rsid w:val="005661E5"/>
    <w:rsid w:val="005705C5"/>
    <w:rsid w:val="005735C8"/>
    <w:rsid w:val="0057599B"/>
    <w:rsid w:val="00580951"/>
    <w:rsid w:val="00581C27"/>
    <w:rsid w:val="005A00BA"/>
    <w:rsid w:val="005A39B7"/>
    <w:rsid w:val="005B3CD0"/>
    <w:rsid w:val="005B5748"/>
    <w:rsid w:val="005B5A64"/>
    <w:rsid w:val="005C0F03"/>
    <w:rsid w:val="005D6ABC"/>
    <w:rsid w:val="005D7DE6"/>
    <w:rsid w:val="005D7E03"/>
    <w:rsid w:val="005F1110"/>
    <w:rsid w:val="005F3B4E"/>
    <w:rsid w:val="005F6564"/>
    <w:rsid w:val="00600B08"/>
    <w:rsid w:val="00617788"/>
    <w:rsid w:val="00624465"/>
    <w:rsid w:val="006302DB"/>
    <w:rsid w:val="00631217"/>
    <w:rsid w:val="006322A7"/>
    <w:rsid w:val="006355E3"/>
    <w:rsid w:val="00645A10"/>
    <w:rsid w:val="00651467"/>
    <w:rsid w:val="0065484D"/>
    <w:rsid w:val="00656EA9"/>
    <w:rsid w:val="00660D17"/>
    <w:rsid w:val="00661854"/>
    <w:rsid w:val="00675FC9"/>
    <w:rsid w:val="00692196"/>
    <w:rsid w:val="00692A96"/>
    <w:rsid w:val="00694795"/>
    <w:rsid w:val="00696B71"/>
    <w:rsid w:val="00696C66"/>
    <w:rsid w:val="006A1A82"/>
    <w:rsid w:val="006A2DB0"/>
    <w:rsid w:val="006A6CB3"/>
    <w:rsid w:val="006B1009"/>
    <w:rsid w:val="006B2A55"/>
    <w:rsid w:val="006B2DBA"/>
    <w:rsid w:val="006C2BCF"/>
    <w:rsid w:val="006C7827"/>
    <w:rsid w:val="006D2155"/>
    <w:rsid w:val="006D2838"/>
    <w:rsid w:val="006D43DB"/>
    <w:rsid w:val="006D5ACE"/>
    <w:rsid w:val="006E219F"/>
    <w:rsid w:val="006E71FC"/>
    <w:rsid w:val="006E72E7"/>
    <w:rsid w:val="006F4AEA"/>
    <w:rsid w:val="006F6DDA"/>
    <w:rsid w:val="007000C0"/>
    <w:rsid w:val="00700370"/>
    <w:rsid w:val="007021D3"/>
    <w:rsid w:val="00703EB1"/>
    <w:rsid w:val="00706014"/>
    <w:rsid w:val="00707F16"/>
    <w:rsid w:val="00722C1E"/>
    <w:rsid w:val="00723BD1"/>
    <w:rsid w:val="0072713E"/>
    <w:rsid w:val="00730B02"/>
    <w:rsid w:val="007406E4"/>
    <w:rsid w:val="00741F67"/>
    <w:rsid w:val="00746E57"/>
    <w:rsid w:val="0074742B"/>
    <w:rsid w:val="00747C84"/>
    <w:rsid w:val="0075088D"/>
    <w:rsid w:val="007536BB"/>
    <w:rsid w:val="00753815"/>
    <w:rsid w:val="007602E8"/>
    <w:rsid w:val="00761338"/>
    <w:rsid w:val="00763D0E"/>
    <w:rsid w:val="007645FD"/>
    <w:rsid w:val="00767D92"/>
    <w:rsid w:val="00767FE5"/>
    <w:rsid w:val="007711D9"/>
    <w:rsid w:val="007745D5"/>
    <w:rsid w:val="0078457E"/>
    <w:rsid w:val="00791F50"/>
    <w:rsid w:val="00794452"/>
    <w:rsid w:val="007B782F"/>
    <w:rsid w:val="007E1CFE"/>
    <w:rsid w:val="007F17F8"/>
    <w:rsid w:val="007F20DF"/>
    <w:rsid w:val="007F6F56"/>
    <w:rsid w:val="008039D1"/>
    <w:rsid w:val="008134E1"/>
    <w:rsid w:val="00814F8F"/>
    <w:rsid w:val="00823180"/>
    <w:rsid w:val="00825B9E"/>
    <w:rsid w:val="00831D61"/>
    <w:rsid w:val="00833A9F"/>
    <w:rsid w:val="00841F61"/>
    <w:rsid w:val="00847B76"/>
    <w:rsid w:val="00857691"/>
    <w:rsid w:val="008677A2"/>
    <w:rsid w:val="008769D4"/>
    <w:rsid w:val="00877C25"/>
    <w:rsid w:val="00883F71"/>
    <w:rsid w:val="00886028"/>
    <w:rsid w:val="00892867"/>
    <w:rsid w:val="008929BE"/>
    <w:rsid w:val="00897ADE"/>
    <w:rsid w:val="008C118E"/>
    <w:rsid w:val="008C7B97"/>
    <w:rsid w:val="008D4ADA"/>
    <w:rsid w:val="008F0B44"/>
    <w:rsid w:val="008F47EF"/>
    <w:rsid w:val="008F6187"/>
    <w:rsid w:val="008F62B7"/>
    <w:rsid w:val="0090708A"/>
    <w:rsid w:val="00910CBE"/>
    <w:rsid w:val="009153B2"/>
    <w:rsid w:val="00916A54"/>
    <w:rsid w:val="00920294"/>
    <w:rsid w:val="00924FE9"/>
    <w:rsid w:val="009256C4"/>
    <w:rsid w:val="0092798C"/>
    <w:rsid w:val="00942ABA"/>
    <w:rsid w:val="00942BD9"/>
    <w:rsid w:val="00945C62"/>
    <w:rsid w:val="00952B69"/>
    <w:rsid w:val="0096233F"/>
    <w:rsid w:val="00975F2E"/>
    <w:rsid w:val="009776E0"/>
    <w:rsid w:val="00984F62"/>
    <w:rsid w:val="009975FA"/>
    <w:rsid w:val="009A2CB2"/>
    <w:rsid w:val="009B2444"/>
    <w:rsid w:val="009B2546"/>
    <w:rsid w:val="009B47DD"/>
    <w:rsid w:val="009B4CD4"/>
    <w:rsid w:val="009B5725"/>
    <w:rsid w:val="009B6A65"/>
    <w:rsid w:val="009B7546"/>
    <w:rsid w:val="009B7DC2"/>
    <w:rsid w:val="009C340B"/>
    <w:rsid w:val="009D4385"/>
    <w:rsid w:val="009F1991"/>
    <w:rsid w:val="009F4CC4"/>
    <w:rsid w:val="009F4E94"/>
    <w:rsid w:val="009F6CF9"/>
    <w:rsid w:val="00A01823"/>
    <w:rsid w:val="00A03406"/>
    <w:rsid w:val="00A138FB"/>
    <w:rsid w:val="00A164FF"/>
    <w:rsid w:val="00A17225"/>
    <w:rsid w:val="00A205AB"/>
    <w:rsid w:val="00A21352"/>
    <w:rsid w:val="00A2245B"/>
    <w:rsid w:val="00A24AE1"/>
    <w:rsid w:val="00A2515C"/>
    <w:rsid w:val="00A26FF2"/>
    <w:rsid w:val="00A27603"/>
    <w:rsid w:val="00A401EE"/>
    <w:rsid w:val="00A435D6"/>
    <w:rsid w:val="00A470AB"/>
    <w:rsid w:val="00A52D7E"/>
    <w:rsid w:val="00A567F7"/>
    <w:rsid w:val="00A6000A"/>
    <w:rsid w:val="00A61ADD"/>
    <w:rsid w:val="00A62DFD"/>
    <w:rsid w:val="00A638BD"/>
    <w:rsid w:val="00A6531D"/>
    <w:rsid w:val="00A65FFC"/>
    <w:rsid w:val="00A66362"/>
    <w:rsid w:val="00A664D5"/>
    <w:rsid w:val="00A775A0"/>
    <w:rsid w:val="00A77B4E"/>
    <w:rsid w:val="00A812CD"/>
    <w:rsid w:val="00A81781"/>
    <w:rsid w:val="00A9737C"/>
    <w:rsid w:val="00AA0B40"/>
    <w:rsid w:val="00AB172D"/>
    <w:rsid w:val="00AB29E6"/>
    <w:rsid w:val="00AB343E"/>
    <w:rsid w:val="00AB40A8"/>
    <w:rsid w:val="00AC3F0B"/>
    <w:rsid w:val="00AC6626"/>
    <w:rsid w:val="00AD279F"/>
    <w:rsid w:val="00AD2CE1"/>
    <w:rsid w:val="00AD341B"/>
    <w:rsid w:val="00AD720F"/>
    <w:rsid w:val="00AE14BB"/>
    <w:rsid w:val="00AE1C25"/>
    <w:rsid w:val="00AF0B40"/>
    <w:rsid w:val="00B0220D"/>
    <w:rsid w:val="00B036EA"/>
    <w:rsid w:val="00B106A0"/>
    <w:rsid w:val="00B1145C"/>
    <w:rsid w:val="00B13F44"/>
    <w:rsid w:val="00B14102"/>
    <w:rsid w:val="00B142D1"/>
    <w:rsid w:val="00B179F1"/>
    <w:rsid w:val="00B23B56"/>
    <w:rsid w:val="00B262BA"/>
    <w:rsid w:val="00B272FE"/>
    <w:rsid w:val="00B34583"/>
    <w:rsid w:val="00B36874"/>
    <w:rsid w:val="00B36D33"/>
    <w:rsid w:val="00B43FAF"/>
    <w:rsid w:val="00B52AAA"/>
    <w:rsid w:val="00B61E55"/>
    <w:rsid w:val="00B675A7"/>
    <w:rsid w:val="00B76542"/>
    <w:rsid w:val="00B7760A"/>
    <w:rsid w:val="00B87232"/>
    <w:rsid w:val="00B9012F"/>
    <w:rsid w:val="00B9023C"/>
    <w:rsid w:val="00BA0F99"/>
    <w:rsid w:val="00BA559D"/>
    <w:rsid w:val="00BB5E11"/>
    <w:rsid w:val="00BB6ECE"/>
    <w:rsid w:val="00BB7557"/>
    <w:rsid w:val="00BC2B18"/>
    <w:rsid w:val="00BC4589"/>
    <w:rsid w:val="00BD4DF0"/>
    <w:rsid w:val="00BD6C7F"/>
    <w:rsid w:val="00BD737C"/>
    <w:rsid w:val="00BE2978"/>
    <w:rsid w:val="00BE4269"/>
    <w:rsid w:val="00BE552F"/>
    <w:rsid w:val="00BE73F8"/>
    <w:rsid w:val="00BE76BD"/>
    <w:rsid w:val="00BF157A"/>
    <w:rsid w:val="00BF30BB"/>
    <w:rsid w:val="00BF3CB2"/>
    <w:rsid w:val="00BF5CFB"/>
    <w:rsid w:val="00C01334"/>
    <w:rsid w:val="00C20C3F"/>
    <w:rsid w:val="00C2318B"/>
    <w:rsid w:val="00C24B2C"/>
    <w:rsid w:val="00C26EDE"/>
    <w:rsid w:val="00C3343F"/>
    <w:rsid w:val="00C33F36"/>
    <w:rsid w:val="00C37D5A"/>
    <w:rsid w:val="00C41FF9"/>
    <w:rsid w:val="00C52F83"/>
    <w:rsid w:val="00C575C8"/>
    <w:rsid w:val="00C601A5"/>
    <w:rsid w:val="00C67092"/>
    <w:rsid w:val="00C672C9"/>
    <w:rsid w:val="00C72378"/>
    <w:rsid w:val="00C812CD"/>
    <w:rsid w:val="00C87901"/>
    <w:rsid w:val="00C90781"/>
    <w:rsid w:val="00C94646"/>
    <w:rsid w:val="00C977B1"/>
    <w:rsid w:val="00CB0F5F"/>
    <w:rsid w:val="00CB1FA5"/>
    <w:rsid w:val="00CB4C39"/>
    <w:rsid w:val="00CB5B5B"/>
    <w:rsid w:val="00CC0FA4"/>
    <w:rsid w:val="00CC18A5"/>
    <w:rsid w:val="00CD0113"/>
    <w:rsid w:val="00CD701D"/>
    <w:rsid w:val="00CE1772"/>
    <w:rsid w:val="00CE18A0"/>
    <w:rsid w:val="00CE3E70"/>
    <w:rsid w:val="00CE667D"/>
    <w:rsid w:val="00CE6FAF"/>
    <w:rsid w:val="00CF4245"/>
    <w:rsid w:val="00CF4D90"/>
    <w:rsid w:val="00D04FE6"/>
    <w:rsid w:val="00D20BD2"/>
    <w:rsid w:val="00D22D08"/>
    <w:rsid w:val="00D231C4"/>
    <w:rsid w:val="00D25C31"/>
    <w:rsid w:val="00D2732F"/>
    <w:rsid w:val="00D31314"/>
    <w:rsid w:val="00D31442"/>
    <w:rsid w:val="00D33035"/>
    <w:rsid w:val="00D33388"/>
    <w:rsid w:val="00D33813"/>
    <w:rsid w:val="00D461B0"/>
    <w:rsid w:val="00D50206"/>
    <w:rsid w:val="00D513D8"/>
    <w:rsid w:val="00D66067"/>
    <w:rsid w:val="00D66636"/>
    <w:rsid w:val="00D70027"/>
    <w:rsid w:val="00D75E4A"/>
    <w:rsid w:val="00D80327"/>
    <w:rsid w:val="00D8776A"/>
    <w:rsid w:val="00D91EB1"/>
    <w:rsid w:val="00D9288D"/>
    <w:rsid w:val="00D93BED"/>
    <w:rsid w:val="00D94E43"/>
    <w:rsid w:val="00DA1F32"/>
    <w:rsid w:val="00DA3628"/>
    <w:rsid w:val="00DA6F6E"/>
    <w:rsid w:val="00DB0FBE"/>
    <w:rsid w:val="00DB32AF"/>
    <w:rsid w:val="00DB3A35"/>
    <w:rsid w:val="00DC2605"/>
    <w:rsid w:val="00DC7FCB"/>
    <w:rsid w:val="00DD427B"/>
    <w:rsid w:val="00DD7A0E"/>
    <w:rsid w:val="00DD7F2B"/>
    <w:rsid w:val="00DE1E17"/>
    <w:rsid w:val="00DE33A9"/>
    <w:rsid w:val="00DE3608"/>
    <w:rsid w:val="00DE6018"/>
    <w:rsid w:val="00DE642B"/>
    <w:rsid w:val="00DE6BEF"/>
    <w:rsid w:val="00DF17DF"/>
    <w:rsid w:val="00DF2FCE"/>
    <w:rsid w:val="00E04955"/>
    <w:rsid w:val="00E14608"/>
    <w:rsid w:val="00E1496C"/>
    <w:rsid w:val="00E166B9"/>
    <w:rsid w:val="00E22DC1"/>
    <w:rsid w:val="00E2426D"/>
    <w:rsid w:val="00E24A0C"/>
    <w:rsid w:val="00E341F4"/>
    <w:rsid w:val="00E47FF2"/>
    <w:rsid w:val="00E522BB"/>
    <w:rsid w:val="00E56CC8"/>
    <w:rsid w:val="00E636E4"/>
    <w:rsid w:val="00E63D78"/>
    <w:rsid w:val="00E752F5"/>
    <w:rsid w:val="00E80FCF"/>
    <w:rsid w:val="00E85018"/>
    <w:rsid w:val="00E91E7A"/>
    <w:rsid w:val="00E93585"/>
    <w:rsid w:val="00E97D2A"/>
    <w:rsid w:val="00EB0DDB"/>
    <w:rsid w:val="00EB2B49"/>
    <w:rsid w:val="00EB3D2C"/>
    <w:rsid w:val="00EC726B"/>
    <w:rsid w:val="00EE0061"/>
    <w:rsid w:val="00EE36A5"/>
    <w:rsid w:val="00EE5F5E"/>
    <w:rsid w:val="00F008BF"/>
    <w:rsid w:val="00F16063"/>
    <w:rsid w:val="00F16E58"/>
    <w:rsid w:val="00F21235"/>
    <w:rsid w:val="00F2217E"/>
    <w:rsid w:val="00F2707E"/>
    <w:rsid w:val="00F376AC"/>
    <w:rsid w:val="00F43B93"/>
    <w:rsid w:val="00F4763D"/>
    <w:rsid w:val="00F65768"/>
    <w:rsid w:val="00F77850"/>
    <w:rsid w:val="00F817DE"/>
    <w:rsid w:val="00F848CC"/>
    <w:rsid w:val="00F876C6"/>
    <w:rsid w:val="00F87B52"/>
    <w:rsid w:val="00F9117A"/>
    <w:rsid w:val="00F9321A"/>
    <w:rsid w:val="00F963E7"/>
    <w:rsid w:val="00FA1576"/>
    <w:rsid w:val="00FA194D"/>
    <w:rsid w:val="00FA2FC5"/>
    <w:rsid w:val="00FA6C23"/>
    <w:rsid w:val="00FB3EFD"/>
    <w:rsid w:val="00FC5DDD"/>
    <w:rsid w:val="00FD0994"/>
    <w:rsid w:val="00FD2A33"/>
    <w:rsid w:val="00FD3853"/>
    <w:rsid w:val="00FD3F93"/>
    <w:rsid w:val="00FD4451"/>
    <w:rsid w:val="00FD6A9B"/>
    <w:rsid w:val="00FE12D9"/>
    <w:rsid w:val="00FE2AAB"/>
    <w:rsid w:val="00FE47E7"/>
    <w:rsid w:val="00FE51FF"/>
    <w:rsid w:val="00FE5559"/>
    <w:rsid w:val="00FE5C50"/>
    <w:rsid w:val="00FE6A80"/>
    <w:rsid w:val="00FF2084"/>
    <w:rsid w:val="00FF20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5247C"/>
  <w15:docId w15:val="{70CC1F1F-4409-4A78-B2B4-6C5C6DEE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3E0"/>
    <w:rPr>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rsid w:val="003273E0"/>
    <w:pPr>
      <w:tabs>
        <w:tab w:val="center" w:pos="4419"/>
        <w:tab w:val="right" w:pos="8838"/>
      </w:tabs>
    </w:pPr>
  </w:style>
  <w:style w:type="paragraph" w:styleId="Piedepgina">
    <w:name w:val="footer"/>
    <w:basedOn w:val="Normal"/>
    <w:rsid w:val="003273E0"/>
    <w:pPr>
      <w:tabs>
        <w:tab w:val="center" w:pos="4419"/>
        <w:tab w:val="right" w:pos="8838"/>
      </w:tabs>
    </w:pPr>
  </w:style>
  <w:style w:type="character" w:customStyle="1" w:styleId="EncabezadoCar">
    <w:name w:val="Encabezado Car"/>
    <w:aliases w:val="logomai Car"/>
    <w:link w:val="Encabezado"/>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 w:type="paragraph" w:customStyle="1" w:styleId="xmsonormal">
    <w:name w:val="x_msonormal"/>
    <w:basedOn w:val="Normal"/>
    <w:rsid w:val="00DE1E17"/>
    <w:pPr>
      <w:spacing w:beforeLines="1" w:afterLines="1"/>
    </w:pPr>
    <w:rPr>
      <w:rFonts w:ascii="Times" w:hAnsi="Times"/>
      <w:sz w:val="20"/>
      <w:szCs w:val="20"/>
      <w:lang w:val="es-ES_tradnl" w:eastAsia="es-ES_tradnl"/>
    </w:rPr>
  </w:style>
  <w:style w:type="character" w:styleId="Textodelmarcadordeposicin">
    <w:name w:val="Placeholder Text"/>
    <w:basedOn w:val="Fuentedeprrafopredeter"/>
    <w:semiHidden/>
    <w:rsid w:val="00BA0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71902">
      <w:bodyDiv w:val="1"/>
      <w:marLeft w:val="0"/>
      <w:marRight w:val="0"/>
      <w:marTop w:val="0"/>
      <w:marBottom w:val="0"/>
      <w:divBdr>
        <w:top w:val="none" w:sz="0" w:space="0" w:color="auto"/>
        <w:left w:val="none" w:sz="0" w:space="0" w:color="auto"/>
        <w:bottom w:val="none" w:sz="0" w:space="0" w:color="auto"/>
        <w:right w:val="none" w:sz="0" w:space="0" w:color="auto"/>
      </w:divBdr>
    </w:div>
    <w:div w:id="451444566">
      <w:bodyDiv w:val="1"/>
      <w:marLeft w:val="0"/>
      <w:marRight w:val="0"/>
      <w:marTop w:val="0"/>
      <w:marBottom w:val="0"/>
      <w:divBdr>
        <w:top w:val="none" w:sz="0" w:space="0" w:color="auto"/>
        <w:left w:val="none" w:sz="0" w:space="0" w:color="auto"/>
        <w:bottom w:val="none" w:sz="0" w:space="0" w:color="auto"/>
        <w:right w:val="none" w:sz="0" w:space="0" w:color="auto"/>
      </w:divBdr>
    </w:div>
    <w:div w:id="669211564">
      <w:bodyDiv w:val="1"/>
      <w:marLeft w:val="0"/>
      <w:marRight w:val="0"/>
      <w:marTop w:val="0"/>
      <w:marBottom w:val="0"/>
      <w:divBdr>
        <w:top w:val="none" w:sz="0" w:space="0" w:color="auto"/>
        <w:left w:val="none" w:sz="0" w:space="0" w:color="auto"/>
        <w:bottom w:val="none" w:sz="0" w:space="0" w:color="auto"/>
        <w:right w:val="none" w:sz="0" w:space="0" w:color="auto"/>
      </w:divBdr>
    </w:div>
    <w:div w:id="726419147">
      <w:bodyDiv w:val="1"/>
      <w:marLeft w:val="0"/>
      <w:marRight w:val="0"/>
      <w:marTop w:val="0"/>
      <w:marBottom w:val="0"/>
      <w:divBdr>
        <w:top w:val="none" w:sz="0" w:space="0" w:color="auto"/>
        <w:left w:val="none" w:sz="0" w:space="0" w:color="auto"/>
        <w:bottom w:val="none" w:sz="0" w:space="0" w:color="auto"/>
        <w:right w:val="none" w:sz="0" w:space="0" w:color="auto"/>
      </w:divBdr>
    </w:div>
    <w:div w:id="843015987">
      <w:bodyDiv w:val="1"/>
      <w:marLeft w:val="0"/>
      <w:marRight w:val="0"/>
      <w:marTop w:val="0"/>
      <w:marBottom w:val="0"/>
      <w:divBdr>
        <w:top w:val="none" w:sz="0" w:space="0" w:color="auto"/>
        <w:left w:val="none" w:sz="0" w:space="0" w:color="auto"/>
        <w:bottom w:val="none" w:sz="0" w:space="0" w:color="auto"/>
        <w:right w:val="none" w:sz="0" w:space="0" w:color="auto"/>
      </w:divBdr>
    </w:div>
    <w:div w:id="930550066">
      <w:bodyDiv w:val="1"/>
      <w:marLeft w:val="0"/>
      <w:marRight w:val="0"/>
      <w:marTop w:val="0"/>
      <w:marBottom w:val="0"/>
      <w:divBdr>
        <w:top w:val="none" w:sz="0" w:space="0" w:color="auto"/>
        <w:left w:val="none" w:sz="0" w:space="0" w:color="auto"/>
        <w:bottom w:val="none" w:sz="0" w:space="0" w:color="auto"/>
        <w:right w:val="none" w:sz="0" w:space="0" w:color="auto"/>
      </w:divBdr>
    </w:div>
    <w:div w:id="959844738">
      <w:bodyDiv w:val="1"/>
      <w:marLeft w:val="0"/>
      <w:marRight w:val="0"/>
      <w:marTop w:val="0"/>
      <w:marBottom w:val="0"/>
      <w:divBdr>
        <w:top w:val="none" w:sz="0" w:space="0" w:color="auto"/>
        <w:left w:val="none" w:sz="0" w:space="0" w:color="auto"/>
        <w:bottom w:val="none" w:sz="0" w:space="0" w:color="auto"/>
        <w:right w:val="none" w:sz="0" w:space="0" w:color="auto"/>
      </w:divBdr>
    </w:div>
    <w:div w:id="1062673380">
      <w:bodyDiv w:val="1"/>
      <w:marLeft w:val="0"/>
      <w:marRight w:val="0"/>
      <w:marTop w:val="0"/>
      <w:marBottom w:val="0"/>
      <w:divBdr>
        <w:top w:val="none" w:sz="0" w:space="0" w:color="auto"/>
        <w:left w:val="none" w:sz="0" w:space="0" w:color="auto"/>
        <w:bottom w:val="none" w:sz="0" w:space="0" w:color="auto"/>
        <w:right w:val="none" w:sz="0" w:space="0" w:color="auto"/>
      </w:divBdr>
    </w:div>
    <w:div w:id="1168405535">
      <w:bodyDiv w:val="1"/>
      <w:marLeft w:val="0"/>
      <w:marRight w:val="0"/>
      <w:marTop w:val="0"/>
      <w:marBottom w:val="0"/>
      <w:divBdr>
        <w:top w:val="none" w:sz="0" w:space="0" w:color="auto"/>
        <w:left w:val="none" w:sz="0" w:space="0" w:color="auto"/>
        <w:bottom w:val="none" w:sz="0" w:space="0" w:color="auto"/>
        <w:right w:val="none" w:sz="0" w:space="0" w:color="auto"/>
      </w:divBdr>
    </w:div>
    <w:div w:id="1216625732">
      <w:bodyDiv w:val="1"/>
      <w:marLeft w:val="0"/>
      <w:marRight w:val="0"/>
      <w:marTop w:val="0"/>
      <w:marBottom w:val="0"/>
      <w:divBdr>
        <w:top w:val="none" w:sz="0" w:space="0" w:color="auto"/>
        <w:left w:val="none" w:sz="0" w:space="0" w:color="auto"/>
        <w:bottom w:val="none" w:sz="0" w:space="0" w:color="auto"/>
        <w:right w:val="none" w:sz="0" w:space="0" w:color="auto"/>
      </w:divBdr>
    </w:div>
    <w:div w:id="1355156323">
      <w:bodyDiv w:val="1"/>
      <w:marLeft w:val="0"/>
      <w:marRight w:val="0"/>
      <w:marTop w:val="0"/>
      <w:marBottom w:val="0"/>
      <w:divBdr>
        <w:top w:val="none" w:sz="0" w:space="0" w:color="auto"/>
        <w:left w:val="none" w:sz="0" w:space="0" w:color="auto"/>
        <w:bottom w:val="none" w:sz="0" w:space="0" w:color="auto"/>
        <w:right w:val="none" w:sz="0" w:space="0" w:color="auto"/>
      </w:divBdr>
    </w:div>
    <w:div w:id="1502770848">
      <w:bodyDiv w:val="1"/>
      <w:marLeft w:val="0"/>
      <w:marRight w:val="0"/>
      <w:marTop w:val="0"/>
      <w:marBottom w:val="0"/>
      <w:divBdr>
        <w:top w:val="none" w:sz="0" w:space="0" w:color="auto"/>
        <w:left w:val="none" w:sz="0" w:space="0" w:color="auto"/>
        <w:bottom w:val="none" w:sz="0" w:space="0" w:color="auto"/>
        <w:right w:val="none" w:sz="0" w:space="0" w:color="auto"/>
      </w:divBdr>
    </w:div>
    <w:div w:id="208949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mailto:direcciongeneral@conalepgto.edu.mx" TargetMode="External"/><Relationship Id="rId2" Type="http://schemas.openxmlformats.org/officeDocument/2006/relationships/hyperlink" Target="http://www.conalep-guanajuato.edu.mx" TargetMode="External"/><Relationship Id="rId1" Type="http://schemas.openxmlformats.org/officeDocument/2006/relationships/hyperlink" Target="mailto:direcciongeneral@conalepgto.edu.mx" TargetMode="External"/><Relationship Id="rId4" Type="http://schemas.openxmlformats.org/officeDocument/2006/relationships/hyperlink" Target="http://www.conalep-guanajuato.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812E7-415B-486D-852E-F16ECA22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14</Pages>
  <Words>2851</Words>
  <Characters>15682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creator>JULIA</dc:creator>
  <cp:lastModifiedBy>CLAUDIA ELIZABET IBARRA VILLANUEVA</cp:lastModifiedBy>
  <cp:revision>3</cp:revision>
  <cp:lastPrinted>2021-05-31T20:57:00Z</cp:lastPrinted>
  <dcterms:created xsi:type="dcterms:W3CDTF">2024-04-17T16:17:00Z</dcterms:created>
  <dcterms:modified xsi:type="dcterms:W3CDTF">2024-04-17T16:41:00Z</dcterms:modified>
</cp:coreProperties>
</file>