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12587" w14:textId="77777777" w:rsidR="000A5C93" w:rsidRPr="00800D0D" w:rsidRDefault="000A5C93" w:rsidP="000A5C93">
      <w:pPr>
        <w:tabs>
          <w:tab w:val="left" w:pos="2405"/>
          <w:tab w:val="center" w:pos="4419"/>
        </w:tabs>
        <w:jc w:val="center"/>
        <w:outlineLvl w:val="0"/>
        <w:rPr>
          <w:rFonts w:asciiTheme="minorHAnsi" w:hAnsiTheme="minorHAnsi" w:cs="Arial"/>
          <w:b/>
          <w:szCs w:val="22"/>
        </w:rPr>
      </w:pPr>
      <w:r w:rsidRPr="00800D0D">
        <w:rPr>
          <w:rFonts w:asciiTheme="minorHAnsi" w:hAnsiTheme="minorHAnsi" w:cs="Arial"/>
          <w:b/>
          <w:szCs w:val="22"/>
        </w:rPr>
        <w:t>6 NOTAS DE GESTIÓN ADMINISTRATIVA</w:t>
      </w:r>
    </w:p>
    <w:p w14:paraId="61B9A473" w14:textId="77777777" w:rsidR="000A5C93" w:rsidRPr="00800D0D" w:rsidRDefault="000A5C93" w:rsidP="000A5C93">
      <w:pPr>
        <w:tabs>
          <w:tab w:val="left" w:pos="2405"/>
          <w:tab w:val="center" w:pos="4419"/>
        </w:tabs>
        <w:jc w:val="center"/>
        <w:outlineLvl w:val="0"/>
        <w:rPr>
          <w:rFonts w:asciiTheme="minorHAnsi" w:hAnsiTheme="minorHAnsi" w:cs="Arial"/>
          <w:b/>
          <w:szCs w:val="22"/>
        </w:rPr>
      </w:pPr>
    </w:p>
    <w:p w14:paraId="490D55DF" w14:textId="77777777" w:rsidR="000A5C93" w:rsidRDefault="000A5C93" w:rsidP="00DD427B">
      <w:pPr>
        <w:jc w:val="both"/>
        <w:rPr>
          <w:rFonts w:asciiTheme="minorHAnsi" w:hAnsiTheme="minorHAnsi" w:cs="Arial"/>
          <w:szCs w:val="22"/>
        </w:rPr>
      </w:pPr>
    </w:p>
    <w:p w14:paraId="4A819629" w14:textId="1FA435F6"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Los Estados Financieros de los entes públicos, proveen de información financiera a los principales usuarios de la misma, al Congreso y a los ciudadanos.</w:t>
      </w:r>
      <w:r w:rsidRPr="00800D0D">
        <w:rPr>
          <w:rFonts w:asciiTheme="minorHAnsi" w:hAnsiTheme="minorHAnsi" w:cs="Arial"/>
          <w:szCs w:val="22"/>
        </w:rPr>
        <w:tab/>
      </w:r>
    </w:p>
    <w:p w14:paraId="686A85DF"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599EBA31" w14:textId="6D32962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El objetivo del presente documento es la revelación del contexto y de los aspectos económicos financieros más relevantes que influyeron en las decisiones del período, y que deberán ser considerados en la elaboración de los Estados Financieros del mes de </w:t>
      </w:r>
      <w:r w:rsidR="00BC4F3E">
        <w:rPr>
          <w:rFonts w:asciiTheme="minorHAnsi" w:hAnsiTheme="minorHAnsi" w:cs="Arial"/>
          <w:szCs w:val="22"/>
        </w:rPr>
        <w:t>marzo</w:t>
      </w:r>
      <w:r w:rsidRPr="00800D0D">
        <w:rPr>
          <w:rFonts w:asciiTheme="minorHAnsi" w:hAnsiTheme="minorHAnsi" w:cs="Arial"/>
          <w:szCs w:val="22"/>
        </w:rPr>
        <w:t>, comprensión de los mismos y sus particularidades.</w:t>
      </w:r>
      <w:r w:rsidRPr="00800D0D">
        <w:rPr>
          <w:rFonts w:asciiTheme="minorHAnsi" w:hAnsiTheme="minorHAnsi" w:cs="Arial"/>
          <w:szCs w:val="22"/>
        </w:rPr>
        <w:tab/>
      </w:r>
    </w:p>
    <w:p w14:paraId="3959BF2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r w:rsidRPr="00800D0D">
        <w:rPr>
          <w:rFonts w:asciiTheme="minorHAnsi" w:hAnsiTheme="minorHAnsi" w:cs="Arial"/>
          <w:szCs w:val="22"/>
        </w:rPr>
        <w:tab/>
      </w:r>
    </w:p>
    <w:p w14:paraId="4306C40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800D0D">
        <w:rPr>
          <w:rFonts w:asciiTheme="minorHAnsi" w:hAnsiTheme="minorHAnsi" w:cs="Arial"/>
          <w:szCs w:val="22"/>
        </w:rPr>
        <w:tab/>
      </w:r>
      <w:r w:rsidRPr="00800D0D">
        <w:rPr>
          <w:rFonts w:asciiTheme="minorHAnsi" w:hAnsiTheme="minorHAnsi" w:cs="Arial"/>
          <w:szCs w:val="22"/>
        </w:rPr>
        <w:tab/>
      </w:r>
      <w:r w:rsidRPr="00800D0D">
        <w:rPr>
          <w:rFonts w:asciiTheme="minorHAnsi" w:hAnsiTheme="minorHAnsi" w:cs="Arial"/>
          <w:szCs w:val="22"/>
        </w:rPr>
        <w:tab/>
      </w:r>
    </w:p>
    <w:p w14:paraId="759A6B32" w14:textId="77777777" w:rsidR="00DD427B" w:rsidRPr="00800D0D" w:rsidRDefault="00DD427B" w:rsidP="00DD427B">
      <w:pPr>
        <w:jc w:val="both"/>
        <w:rPr>
          <w:rFonts w:asciiTheme="minorHAnsi" w:hAnsiTheme="minorHAnsi" w:cs="Arial"/>
          <w:b/>
          <w:szCs w:val="22"/>
        </w:rPr>
      </w:pPr>
    </w:p>
    <w:p w14:paraId="400F61A3"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1. Introducción:</w:t>
      </w:r>
    </w:p>
    <w:p w14:paraId="2921897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06A2D573" w14:textId="77777777" w:rsidR="00DD427B" w:rsidRPr="00800D0D" w:rsidRDefault="00DD427B" w:rsidP="00DD427B">
      <w:pPr>
        <w:autoSpaceDE w:val="0"/>
        <w:autoSpaceDN w:val="0"/>
        <w:adjustRightInd w:val="0"/>
        <w:jc w:val="both"/>
        <w:rPr>
          <w:rFonts w:asciiTheme="minorHAnsi" w:hAnsiTheme="minorHAnsi" w:cs="Arial"/>
          <w:szCs w:val="22"/>
        </w:rPr>
      </w:pPr>
      <w:r w:rsidRPr="00800D0D">
        <w:rPr>
          <w:rFonts w:asciiTheme="minorHAnsi" w:hAnsiTheme="minorHAnsi" w:cs="Arial"/>
          <w:szCs w:val="22"/>
          <w:lang w:eastAsia="es-ES"/>
        </w:rPr>
        <w:t xml:space="preserve">El Colegio contribuye al desarrollo estatal mediante la formación de recursos humanos calificados en educación </w:t>
      </w:r>
      <w:r w:rsidRPr="00800D0D">
        <w:rPr>
          <w:rFonts w:asciiTheme="minorHAnsi" w:hAnsiTheme="minorHAnsi" w:cs="Arial"/>
          <w:szCs w:val="22"/>
        </w:rPr>
        <w:t xml:space="preserve">tecnológica del nivel medio superior y atendiendo </w:t>
      </w:r>
      <w:r w:rsidRPr="00800D0D">
        <w:rPr>
          <w:rFonts w:asciiTheme="minorHAnsi" w:hAnsiTheme="minorHAnsi" w:cs="Arial"/>
          <w:szCs w:val="22"/>
          <w:lang w:eastAsia="es-ES"/>
        </w:rPr>
        <w:t>requerimientos y necesidades del sector productivo de la región</w:t>
      </w:r>
      <w:r w:rsidRPr="00800D0D">
        <w:rPr>
          <w:rFonts w:asciiTheme="minorHAnsi" w:hAnsiTheme="minorHAnsi" w:cs="Arial"/>
          <w:szCs w:val="22"/>
        </w:rPr>
        <w:t>.</w:t>
      </w:r>
    </w:p>
    <w:p w14:paraId="2FE359FF" w14:textId="77777777" w:rsidR="00DD427B" w:rsidRPr="00800D0D" w:rsidRDefault="00DD427B" w:rsidP="00DD427B">
      <w:pPr>
        <w:autoSpaceDE w:val="0"/>
        <w:autoSpaceDN w:val="0"/>
        <w:adjustRightInd w:val="0"/>
        <w:rPr>
          <w:rFonts w:asciiTheme="minorHAnsi" w:hAnsiTheme="minorHAnsi" w:cs="Arial"/>
          <w:szCs w:val="22"/>
        </w:rPr>
      </w:pPr>
    </w:p>
    <w:p w14:paraId="40004E79" w14:textId="77777777" w:rsidR="00DD427B" w:rsidRPr="00800D0D" w:rsidRDefault="00DD427B" w:rsidP="00DD427B">
      <w:pPr>
        <w:autoSpaceDE w:val="0"/>
        <w:autoSpaceDN w:val="0"/>
        <w:adjustRightInd w:val="0"/>
        <w:rPr>
          <w:rFonts w:asciiTheme="minorHAnsi" w:hAnsiTheme="minorHAnsi" w:cs="Arial"/>
          <w:szCs w:val="22"/>
        </w:rPr>
      </w:pPr>
    </w:p>
    <w:p w14:paraId="66CF52B1"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2. Describir el panorama Económico y Financiero:</w:t>
      </w:r>
      <w:r w:rsidRPr="00800D0D">
        <w:rPr>
          <w:rFonts w:asciiTheme="minorHAnsi" w:hAnsiTheme="minorHAnsi" w:cs="Arial"/>
          <w:b/>
          <w:szCs w:val="22"/>
        </w:rPr>
        <w:tab/>
      </w:r>
      <w:r w:rsidRPr="00800D0D">
        <w:rPr>
          <w:rFonts w:asciiTheme="minorHAnsi" w:hAnsiTheme="minorHAnsi" w:cs="Arial"/>
          <w:b/>
          <w:szCs w:val="22"/>
        </w:rPr>
        <w:tab/>
      </w:r>
    </w:p>
    <w:p w14:paraId="3AA44F3B"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p>
    <w:p w14:paraId="4C8058BC"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72D8F704" w14:textId="77777777" w:rsidR="00DD427B" w:rsidRPr="00800D0D" w:rsidRDefault="00DD427B" w:rsidP="00DD427B">
      <w:pPr>
        <w:jc w:val="both"/>
        <w:rPr>
          <w:rFonts w:asciiTheme="minorHAnsi" w:hAnsiTheme="minorHAnsi" w:cs="Arial"/>
          <w:szCs w:val="22"/>
        </w:rPr>
      </w:pPr>
    </w:p>
    <w:p w14:paraId="088942A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3. Autorización e Historia:</w:t>
      </w:r>
    </w:p>
    <w:p w14:paraId="14CFA1D2"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7C7FA6E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Fecha de creación del ente.</w:t>
      </w:r>
    </w:p>
    <w:p w14:paraId="48325C1C" w14:textId="77777777" w:rsidR="00DD427B" w:rsidRPr="00800D0D" w:rsidRDefault="00DD427B" w:rsidP="00DD427B">
      <w:pPr>
        <w:jc w:val="both"/>
        <w:rPr>
          <w:rFonts w:asciiTheme="minorHAnsi" w:hAnsiTheme="minorHAnsi" w:cs="Arial"/>
          <w:b/>
          <w:i/>
          <w:szCs w:val="22"/>
        </w:rPr>
      </w:pPr>
    </w:p>
    <w:p w14:paraId="4F046B92" w14:textId="77777777" w:rsidR="00DD427B" w:rsidRPr="00800D0D"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El Colegio se creó por decreto presidencial el 27 de diciembre de 1978 y publicado en el Diario Oficial el 31 del mismo mes y año. </w:t>
      </w:r>
    </w:p>
    <w:p w14:paraId="779FB23A" w14:textId="77777777" w:rsidR="00DD427B" w:rsidRDefault="00DD427B" w:rsidP="00DD427B">
      <w:pPr>
        <w:jc w:val="both"/>
        <w:rPr>
          <w:rFonts w:asciiTheme="minorHAnsi" w:hAnsiTheme="minorHAnsi" w:cs="Arial"/>
          <w:snapToGrid w:val="0"/>
          <w:szCs w:val="22"/>
        </w:rPr>
      </w:pPr>
      <w:r w:rsidRPr="00800D0D">
        <w:rPr>
          <w:rFonts w:asciiTheme="minorHAnsi" w:hAnsiTheme="minorHAnsi" w:cs="Arial"/>
          <w:snapToGrid w:val="0"/>
          <w:szCs w:val="22"/>
        </w:rPr>
        <w:t xml:space="preserve">En 1999 el Colegio inicia el proceso de federalización consolidándose en 15 de octubre del mismo año mediante su publicación el periódico oficial del estado con Decreto Gubernativo </w:t>
      </w:r>
      <w:proofErr w:type="spellStart"/>
      <w:r w:rsidRPr="00800D0D">
        <w:rPr>
          <w:rFonts w:asciiTheme="minorHAnsi" w:hAnsiTheme="minorHAnsi" w:cs="Arial"/>
          <w:snapToGrid w:val="0"/>
          <w:szCs w:val="22"/>
        </w:rPr>
        <w:t>N°</w:t>
      </w:r>
      <w:proofErr w:type="spellEnd"/>
      <w:r w:rsidRPr="00800D0D">
        <w:rPr>
          <w:rFonts w:asciiTheme="minorHAnsi" w:hAnsiTheme="minorHAnsi" w:cs="Arial"/>
          <w:snapToGrid w:val="0"/>
          <w:szCs w:val="22"/>
        </w:rPr>
        <w:t xml:space="preserve"> 137.</w:t>
      </w:r>
    </w:p>
    <w:p w14:paraId="44855461" w14:textId="77777777" w:rsidR="00DD427B" w:rsidRDefault="00DD427B" w:rsidP="00DD427B">
      <w:pPr>
        <w:jc w:val="both"/>
        <w:rPr>
          <w:rFonts w:asciiTheme="minorHAnsi" w:hAnsiTheme="minorHAnsi" w:cs="Arial"/>
          <w:snapToGrid w:val="0"/>
          <w:szCs w:val="22"/>
        </w:rPr>
      </w:pPr>
    </w:p>
    <w:p w14:paraId="4A02EA13" w14:textId="77777777" w:rsidR="00DD427B" w:rsidRPr="00800D0D" w:rsidRDefault="00DD427B" w:rsidP="00DD427B">
      <w:pPr>
        <w:jc w:val="both"/>
        <w:rPr>
          <w:rFonts w:asciiTheme="minorHAnsi" w:hAnsiTheme="minorHAnsi" w:cs="Arial"/>
          <w:snapToGrid w:val="0"/>
          <w:szCs w:val="22"/>
        </w:rPr>
      </w:pPr>
    </w:p>
    <w:p w14:paraId="6CDAB6C3" w14:textId="77777777" w:rsidR="00DD427B" w:rsidRPr="00800D0D" w:rsidRDefault="00DD427B" w:rsidP="00DD427B">
      <w:pPr>
        <w:jc w:val="both"/>
        <w:rPr>
          <w:rFonts w:asciiTheme="minorHAnsi" w:hAnsiTheme="minorHAnsi" w:cs="Arial"/>
          <w:snapToGrid w:val="0"/>
          <w:szCs w:val="22"/>
        </w:rPr>
      </w:pPr>
    </w:p>
    <w:p w14:paraId="1DA24B35"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Principales cambios en su estructura (interna históricamente).</w:t>
      </w:r>
    </w:p>
    <w:p w14:paraId="762BE72C" w14:textId="77777777" w:rsidR="00DD427B" w:rsidRPr="00800D0D" w:rsidRDefault="00DD427B" w:rsidP="00DD427B">
      <w:pPr>
        <w:jc w:val="both"/>
        <w:rPr>
          <w:rFonts w:asciiTheme="minorHAnsi" w:hAnsiTheme="minorHAnsi" w:cs="Arial"/>
          <w:b/>
          <w:i/>
          <w:szCs w:val="22"/>
        </w:rPr>
      </w:pPr>
    </w:p>
    <w:p w14:paraId="0D5088A9"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Estructura organizacional de conformidad con el “Reglamento Interior” que nació hasta el último vigente. </w:t>
      </w:r>
    </w:p>
    <w:p w14:paraId="659770AB"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444462EF" wp14:editId="0E943D66">
            <wp:extent cx="7247123" cy="4933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893" cy="4935155"/>
                    </a:xfrm>
                    <a:prstGeom prst="rect">
                      <a:avLst/>
                    </a:prstGeom>
                    <a:noFill/>
                    <a:ln>
                      <a:noFill/>
                    </a:ln>
                  </pic:spPr>
                </pic:pic>
              </a:graphicData>
            </a:graphic>
          </wp:inline>
        </w:drawing>
      </w:r>
    </w:p>
    <w:p w14:paraId="7DCA2F94" w14:textId="77777777" w:rsidR="00DD427B" w:rsidRDefault="00DD427B" w:rsidP="00DD427B">
      <w:pPr>
        <w:jc w:val="both"/>
        <w:rPr>
          <w:rFonts w:asciiTheme="minorHAnsi" w:hAnsiTheme="minorHAnsi" w:cs="Arial"/>
          <w:b/>
          <w:sz w:val="22"/>
          <w:szCs w:val="22"/>
        </w:rPr>
      </w:pPr>
    </w:p>
    <w:p w14:paraId="50902A57" w14:textId="77777777" w:rsidR="00DD427B" w:rsidRDefault="00DD427B" w:rsidP="00DD427B">
      <w:pPr>
        <w:jc w:val="both"/>
        <w:rPr>
          <w:rFonts w:asciiTheme="minorHAnsi" w:hAnsiTheme="minorHAnsi" w:cs="Arial"/>
          <w:b/>
          <w:sz w:val="22"/>
          <w:szCs w:val="22"/>
        </w:rPr>
      </w:pPr>
    </w:p>
    <w:p w14:paraId="45B522E6" w14:textId="77777777" w:rsidR="00DD427B" w:rsidRDefault="00DD427B" w:rsidP="00DD427B">
      <w:pPr>
        <w:jc w:val="both"/>
        <w:rPr>
          <w:rFonts w:asciiTheme="minorHAnsi" w:hAnsiTheme="minorHAnsi" w:cs="Arial"/>
          <w:b/>
          <w:sz w:val="22"/>
          <w:szCs w:val="22"/>
        </w:rPr>
      </w:pPr>
    </w:p>
    <w:p w14:paraId="51089C7B" w14:textId="77777777" w:rsidR="00DD427B" w:rsidRDefault="00DD427B" w:rsidP="00DD427B">
      <w:pPr>
        <w:jc w:val="both"/>
        <w:rPr>
          <w:rFonts w:asciiTheme="minorHAnsi" w:hAnsiTheme="minorHAnsi" w:cs="Arial"/>
          <w:b/>
          <w:sz w:val="22"/>
          <w:szCs w:val="22"/>
        </w:rPr>
      </w:pPr>
    </w:p>
    <w:p w14:paraId="52680D19" w14:textId="77777777" w:rsidR="00DD427B" w:rsidRDefault="00DD427B" w:rsidP="00DD427B">
      <w:pPr>
        <w:jc w:val="both"/>
        <w:rPr>
          <w:rFonts w:asciiTheme="minorHAnsi" w:hAnsiTheme="minorHAnsi" w:cs="Arial"/>
          <w:b/>
          <w:sz w:val="22"/>
          <w:szCs w:val="22"/>
        </w:rPr>
      </w:pPr>
    </w:p>
    <w:p w14:paraId="7CCB5FEE" w14:textId="77777777" w:rsidR="00DD427B" w:rsidRDefault="00DD427B" w:rsidP="00DD427B">
      <w:pPr>
        <w:jc w:val="both"/>
        <w:rPr>
          <w:rFonts w:asciiTheme="minorHAnsi" w:hAnsiTheme="minorHAnsi" w:cs="Arial"/>
          <w:b/>
          <w:szCs w:val="22"/>
        </w:rPr>
      </w:pPr>
    </w:p>
    <w:p w14:paraId="212C243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4. Organización y Objeto Social:</w:t>
      </w:r>
    </w:p>
    <w:p w14:paraId="357674CD"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C6BAB00"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Objeto social</w:t>
      </w:r>
    </w:p>
    <w:p w14:paraId="698BE043" w14:textId="77777777" w:rsidR="00DD427B" w:rsidRPr="00800D0D" w:rsidRDefault="00DD427B" w:rsidP="00DD427B">
      <w:pPr>
        <w:jc w:val="both"/>
        <w:rPr>
          <w:rFonts w:asciiTheme="minorHAnsi" w:hAnsiTheme="minorHAnsi" w:cs="Arial"/>
          <w:b/>
          <w:i/>
          <w:szCs w:val="22"/>
        </w:rPr>
      </w:pPr>
    </w:p>
    <w:p w14:paraId="36274C32"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Contribuir al desarrollo Municipal y Estatal mediante la formación de profesionales técnicos, conforme a los requerimientos y necesidades del Sector Productivo y de la Superación Profesional y Social del individuo.</w:t>
      </w:r>
    </w:p>
    <w:p w14:paraId="1CA2FC8C" w14:textId="77777777" w:rsidR="00DD427B" w:rsidRPr="00800D0D" w:rsidRDefault="00DD427B" w:rsidP="00DD427B">
      <w:pPr>
        <w:jc w:val="both"/>
        <w:rPr>
          <w:rFonts w:asciiTheme="minorHAnsi" w:hAnsiTheme="minorHAnsi" w:cs="Arial"/>
          <w:szCs w:val="22"/>
        </w:rPr>
      </w:pPr>
    </w:p>
    <w:p w14:paraId="33BF4D4B" w14:textId="77777777" w:rsidR="00DD427B" w:rsidRDefault="00DD427B" w:rsidP="00DD427B">
      <w:pPr>
        <w:jc w:val="both"/>
        <w:rPr>
          <w:rFonts w:asciiTheme="minorHAnsi" w:hAnsiTheme="minorHAnsi" w:cs="Arial"/>
          <w:b/>
          <w:i/>
          <w:szCs w:val="22"/>
        </w:rPr>
      </w:pPr>
    </w:p>
    <w:p w14:paraId="4D050632" w14:textId="77777777" w:rsidR="00DD427B" w:rsidRDefault="00DD427B" w:rsidP="00DD427B">
      <w:pPr>
        <w:jc w:val="both"/>
        <w:rPr>
          <w:rFonts w:asciiTheme="minorHAnsi" w:hAnsiTheme="minorHAnsi" w:cs="Arial"/>
          <w:b/>
          <w:i/>
          <w:szCs w:val="22"/>
        </w:rPr>
      </w:pPr>
    </w:p>
    <w:p w14:paraId="54CB7EBC" w14:textId="77777777" w:rsidR="00DD427B" w:rsidRDefault="00DD427B" w:rsidP="00DD427B">
      <w:pPr>
        <w:jc w:val="both"/>
        <w:rPr>
          <w:rFonts w:asciiTheme="minorHAnsi" w:hAnsiTheme="minorHAnsi" w:cs="Arial"/>
          <w:b/>
          <w:i/>
          <w:szCs w:val="22"/>
        </w:rPr>
      </w:pPr>
    </w:p>
    <w:p w14:paraId="1DC9D295" w14:textId="77777777" w:rsidR="00DD427B" w:rsidRPr="00800D0D" w:rsidRDefault="00DD427B" w:rsidP="00DD427B">
      <w:pPr>
        <w:jc w:val="both"/>
        <w:rPr>
          <w:rFonts w:asciiTheme="minorHAnsi" w:hAnsiTheme="minorHAnsi" w:cs="Arial"/>
          <w:b/>
          <w:i/>
          <w:szCs w:val="22"/>
        </w:rPr>
      </w:pPr>
    </w:p>
    <w:p w14:paraId="62A06143"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b) Principal actividad</w:t>
      </w:r>
    </w:p>
    <w:p w14:paraId="3DC03DF4" w14:textId="77777777" w:rsidR="00DD427B" w:rsidRPr="00800D0D" w:rsidRDefault="00DD427B" w:rsidP="00DD427B">
      <w:pPr>
        <w:jc w:val="both"/>
        <w:rPr>
          <w:rFonts w:asciiTheme="minorHAnsi" w:hAnsiTheme="minorHAnsi" w:cs="Arial"/>
          <w:b/>
          <w:i/>
          <w:szCs w:val="22"/>
        </w:rPr>
      </w:pPr>
    </w:p>
    <w:p w14:paraId="131581BA"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Formación de Profesionales Técnicos Bachiller, venta de servicios de capacitación y servicios tecnológicos; y de evaluación en competencia laborales.</w:t>
      </w:r>
    </w:p>
    <w:p w14:paraId="3B1E6602" w14:textId="77777777" w:rsidR="00DD427B" w:rsidRPr="00800D0D" w:rsidRDefault="00DD427B" w:rsidP="00DD427B">
      <w:pPr>
        <w:jc w:val="both"/>
        <w:rPr>
          <w:rFonts w:asciiTheme="minorHAnsi" w:hAnsiTheme="minorHAnsi" w:cs="Arial"/>
          <w:szCs w:val="22"/>
        </w:rPr>
      </w:pPr>
    </w:p>
    <w:p w14:paraId="183C1F5D"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 xml:space="preserve">c) Ejercicio fiscal </w:t>
      </w:r>
    </w:p>
    <w:p w14:paraId="558BF4F2" w14:textId="77777777" w:rsidR="00DD427B" w:rsidRPr="00800D0D" w:rsidRDefault="00DD427B" w:rsidP="00DD427B">
      <w:pPr>
        <w:jc w:val="both"/>
        <w:rPr>
          <w:rFonts w:asciiTheme="minorHAnsi" w:hAnsiTheme="minorHAnsi" w:cs="Arial"/>
          <w:b/>
          <w:i/>
          <w:szCs w:val="22"/>
        </w:rPr>
      </w:pPr>
    </w:p>
    <w:p w14:paraId="7540D0A9" w14:textId="1F617B3B"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202</w:t>
      </w:r>
      <w:r w:rsidR="006302DB">
        <w:rPr>
          <w:rFonts w:asciiTheme="minorHAnsi" w:hAnsiTheme="minorHAnsi" w:cs="Arial"/>
          <w:szCs w:val="22"/>
        </w:rPr>
        <w:t>3</w:t>
      </w:r>
      <w:r w:rsidRPr="00800D0D">
        <w:rPr>
          <w:rFonts w:asciiTheme="minorHAnsi" w:hAnsiTheme="minorHAnsi" w:cs="Arial"/>
          <w:szCs w:val="22"/>
        </w:rPr>
        <w:t xml:space="preserve"> (enero a diciembre)</w:t>
      </w:r>
    </w:p>
    <w:p w14:paraId="5291E10C" w14:textId="77777777" w:rsidR="00DD427B" w:rsidRPr="00800D0D" w:rsidRDefault="00DD427B" w:rsidP="00DD427B">
      <w:pPr>
        <w:jc w:val="both"/>
        <w:rPr>
          <w:rFonts w:asciiTheme="minorHAnsi" w:hAnsiTheme="minorHAnsi" w:cs="Arial"/>
          <w:b/>
          <w:i/>
          <w:szCs w:val="22"/>
        </w:rPr>
      </w:pPr>
    </w:p>
    <w:p w14:paraId="41737AB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d) Régimen jurídico (Forma como está dada de alta la entidad ante la S.H.C.P.)</w:t>
      </w:r>
    </w:p>
    <w:p w14:paraId="06380498" w14:textId="77777777" w:rsidR="00DD427B" w:rsidRDefault="00DD427B" w:rsidP="00DD427B">
      <w:pPr>
        <w:jc w:val="both"/>
        <w:rPr>
          <w:rFonts w:asciiTheme="minorHAnsi" w:hAnsiTheme="minorHAnsi" w:cs="Arial"/>
          <w:b/>
          <w:i/>
          <w:szCs w:val="22"/>
        </w:rPr>
      </w:pPr>
    </w:p>
    <w:p w14:paraId="2E14F896" w14:textId="77777777" w:rsidR="00DD427B" w:rsidRPr="00800D0D" w:rsidRDefault="00DD427B" w:rsidP="00DD427B">
      <w:pPr>
        <w:jc w:val="both"/>
        <w:rPr>
          <w:rFonts w:asciiTheme="minorHAnsi" w:hAnsiTheme="minorHAnsi" w:cs="Arial"/>
          <w:b/>
          <w:i/>
          <w:szCs w:val="22"/>
        </w:rPr>
      </w:pPr>
    </w:p>
    <w:p w14:paraId="75916343"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Persona Moral con fines no lucrativos (Escuelas de educación media superior perteneciente al sector público).</w:t>
      </w:r>
    </w:p>
    <w:p w14:paraId="6599FA32" w14:textId="77777777" w:rsidR="00DD427B" w:rsidRPr="00800D0D" w:rsidRDefault="00DD427B" w:rsidP="00DD427B">
      <w:pPr>
        <w:jc w:val="both"/>
        <w:rPr>
          <w:rFonts w:asciiTheme="minorHAnsi" w:hAnsiTheme="minorHAnsi" w:cs="Arial"/>
          <w:szCs w:val="22"/>
        </w:rPr>
      </w:pPr>
    </w:p>
    <w:p w14:paraId="5F204FEA"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e) Consideraciones fiscales del ente: revelar el tipo de contribuciones que esté obligado a pagar o retener.</w:t>
      </w:r>
    </w:p>
    <w:p w14:paraId="75A6B898" w14:textId="77777777" w:rsidR="00DD427B" w:rsidRPr="00800D0D" w:rsidRDefault="00DD427B" w:rsidP="00DD427B">
      <w:pPr>
        <w:jc w:val="both"/>
        <w:rPr>
          <w:rFonts w:asciiTheme="minorHAnsi" w:hAnsiTheme="minorHAnsi" w:cs="Arial"/>
          <w:b/>
          <w:i/>
          <w:szCs w:val="22"/>
        </w:rPr>
      </w:pPr>
    </w:p>
    <w:p w14:paraId="18049156"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Pago Provisional mensual de retenciones de impuesto sobre la renta (ISR) por Sueldos y Salarios.</w:t>
      </w:r>
    </w:p>
    <w:p w14:paraId="02485C4C"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de Impuesto sobre la renta donde informen sobre los pagos y retenciones de Servicios Profesionales (Personas Morales)</w:t>
      </w:r>
    </w:p>
    <w:p w14:paraId="2D099119" w14:textId="77777777" w:rsidR="00DD427B" w:rsidRPr="00B93C0F" w:rsidRDefault="00DD427B" w:rsidP="00DD427B">
      <w:pPr>
        <w:pStyle w:val="Prrafodelista"/>
        <w:numPr>
          <w:ilvl w:val="0"/>
          <w:numId w:val="17"/>
        </w:numPr>
        <w:spacing w:after="200" w:line="276" w:lineRule="auto"/>
        <w:jc w:val="both"/>
        <w:rPr>
          <w:rFonts w:cs="Arial"/>
        </w:rPr>
      </w:pPr>
      <w:r w:rsidRPr="00B93C0F">
        <w:rPr>
          <w:rFonts w:cs="Arial"/>
          <w:sz w:val="24"/>
        </w:rPr>
        <w:t>Declaración Anual de Impuestos sobre la renta donde se informe sobre las retenciones efectuadas por pago de rentas de bienes inmuebles.</w:t>
      </w:r>
    </w:p>
    <w:p w14:paraId="63103C7B" w14:textId="77777777" w:rsidR="00DD427B"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Anual donde se informe sobre las retenciones de los trabajadores que recibieron Sueldos y Salarios y trabajadores asimilados a salarios.</w:t>
      </w:r>
    </w:p>
    <w:p w14:paraId="00ED27B5"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a los trabajadores asimilados a salarios.</w:t>
      </w:r>
    </w:p>
    <w:p w14:paraId="2519093F"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impuesto sobre la renta por las retenciones realizadas por servicios profesionales.</w:t>
      </w:r>
    </w:p>
    <w:p w14:paraId="4C847C18" w14:textId="77777777" w:rsidR="00DD427B" w:rsidRPr="00800D0D" w:rsidRDefault="00DD427B" w:rsidP="00DD427B">
      <w:pPr>
        <w:pStyle w:val="Prrafodelista"/>
        <w:numPr>
          <w:ilvl w:val="0"/>
          <w:numId w:val="17"/>
        </w:numPr>
        <w:spacing w:after="200" w:line="276" w:lineRule="auto"/>
        <w:jc w:val="both"/>
        <w:rPr>
          <w:rFonts w:cs="Arial"/>
          <w:sz w:val="24"/>
        </w:rPr>
      </w:pPr>
      <w:r w:rsidRPr="00800D0D">
        <w:rPr>
          <w:rFonts w:cs="Arial"/>
          <w:sz w:val="24"/>
        </w:rPr>
        <w:t>Declaración y pago provisional mensual de las retenciones de impuesto sobre la renta realizadas por el pago de rentas de bienes inmuebles.</w:t>
      </w:r>
    </w:p>
    <w:p w14:paraId="119991A1" w14:textId="77777777" w:rsidR="00DD427B" w:rsidRPr="00800D0D" w:rsidRDefault="00DD427B" w:rsidP="00DD427B">
      <w:pPr>
        <w:pStyle w:val="Prrafodelista"/>
        <w:numPr>
          <w:ilvl w:val="0"/>
          <w:numId w:val="17"/>
        </w:numPr>
        <w:spacing w:after="0" w:line="276" w:lineRule="auto"/>
        <w:jc w:val="both"/>
        <w:rPr>
          <w:rFonts w:cs="Arial"/>
          <w:sz w:val="24"/>
        </w:rPr>
      </w:pPr>
      <w:r w:rsidRPr="00800D0D">
        <w:rPr>
          <w:rFonts w:cs="Arial"/>
          <w:sz w:val="24"/>
        </w:rPr>
        <w:t>Declaración informativa anual del subsidio para el empleo.</w:t>
      </w:r>
    </w:p>
    <w:p w14:paraId="4B7494AB" w14:textId="77777777" w:rsidR="00DD427B" w:rsidRDefault="00DD427B" w:rsidP="00DD427B">
      <w:pPr>
        <w:pStyle w:val="Prrafodelista"/>
        <w:spacing w:line="276" w:lineRule="auto"/>
        <w:jc w:val="both"/>
        <w:rPr>
          <w:rFonts w:cs="Arial"/>
          <w:sz w:val="24"/>
        </w:rPr>
      </w:pPr>
    </w:p>
    <w:p w14:paraId="52785364" w14:textId="77777777" w:rsidR="00DD427B" w:rsidRDefault="00DD427B" w:rsidP="00DD427B">
      <w:pPr>
        <w:pStyle w:val="Prrafodelista"/>
        <w:spacing w:line="276" w:lineRule="auto"/>
        <w:jc w:val="both"/>
        <w:rPr>
          <w:rFonts w:cs="Arial"/>
          <w:sz w:val="24"/>
        </w:rPr>
      </w:pPr>
    </w:p>
    <w:p w14:paraId="6D23F30D" w14:textId="77777777" w:rsidR="00DD427B" w:rsidRDefault="00DD427B" w:rsidP="00DD427B">
      <w:pPr>
        <w:pStyle w:val="Prrafodelista"/>
        <w:spacing w:line="276" w:lineRule="auto"/>
        <w:jc w:val="both"/>
        <w:rPr>
          <w:rFonts w:cs="Arial"/>
          <w:sz w:val="24"/>
        </w:rPr>
      </w:pPr>
    </w:p>
    <w:p w14:paraId="17301DC1" w14:textId="77777777" w:rsidR="00DD427B" w:rsidRDefault="00DD427B" w:rsidP="00DD427B">
      <w:pPr>
        <w:pStyle w:val="Prrafodelista"/>
        <w:spacing w:line="276" w:lineRule="auto"/>
        <w:jc w:val="both"/>
        <w:rPr>
          <w:rFonts w:cs="Arial"/>
          <w:sz w:val="24"/>
        </w:rPr>
      </w:pPr>
    </w:p>
    <w:p w14:paraId="2BF23B79" w14:textId="77777777" w:rsidR="00DD427B" w:rsidRDefault="00DD427B" w:rsidP="00DD427B">
      <w:pPr>
        <w:pStyle w:val="Prrafodelista"/>
        <w:spacing w:line="276" w:lineRule="auto"/>
        <w:jc w:val="both"/>
        <w:rPr>
          <w:rFonts w:cs="Arial"/>
          <w:sz w:val="24"/>
        </w:rPr>
      </w:pPr>
    </w:p>
    <w:p w14:paraId="06E059F1" w14:textId="77777777" w:rsidR="00DD427B" w:rsidRDefault="00DD427B" w:rsidP="00DD427B">
      <w:pPr>
        <w:pStyle w:val="Prrafodelista"/>
        <w:spacing w:line="276" w:lineRule="auto"/>
        <w:jc w:val="both"/>
        <w:rPr>
          <w:rFonts w:cs="Arial"/>
          <w:sz w:val="24"/>
        </w:rPr>
      </w:pPr>
    </w:p>
    <w:p w14:paraId="67E722E1" w14:textId="77777777" w:rsidR="00DD427B" w:rsidRDefault="00DD427B" w:rsidP="00DD427B">
      <w:pPr>
        <w:pStyle w:val="Prrafodelista"/>
        <w:spacing w:line="276" w:lineRule="auto"/>
        <w:jc w:val="both"/>
        <w:rPr>
          <w:rFonts w:cs="Arial"/>
          <w:sz w:val="24"/>
        </w:rPr>
      </w:pPr>
    </w:p>
    <w:p w14:paraId="2931F1A6" w14:textId="77777777" w:rsidR="00DD427B" w:rsidRDefault="00DD427B" w:rsidP="00DD427B">
      <w:pPr>
        <w:pStyle w:val="Prrafodelista"/>
        <w:spacing w:line="276" w:lineRule="auto"/>
        <w:jc w:val="both"/>
        <w:rPr>
          <w:rFonts w:cs="Arial"/>
          <w:sz w:val="24"/>
        </w:rPr>
      </w:pPr>
    </w:p>
    <w:p w14:paraId="7C1033F5" w14:textId="77777777" w:rsidR="00DD427B" w:rsidRDefault="00DD427B" w:rsidP="00DD427B">
      <w:pPr>
        <w:pStyle w:val="Prrafodelista"/>
        <w:spacing w:line="276" w:lineRule="auto"/>
        <w:jc w:val="both"/>
        <w:rPr>
          <w:rFonts w:cs="Arial"/>
          <w:sz w:val="24"/>
        </w:rPr>
      </w:pPr>
    </w:p>
    <w:p w14:paraId="14A64939"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lastRenderedPageBreak/>
        <w:t xml:space="preserve"> f) Estructura organizacional básica</w:t>
      </w:r>
    </w:p>
    <w:p w14:paraId="4A53D610" w14:textId="77777777" w:rsidR="00DD427B" w:rsidRPr="00C954A9" w:rsidRDefault="00DD427B" w:rsidP="00DD427B">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68042BF9" wp14:editId="0317D8F6">
            <wp:extent cx="5440093" cy="4410075"/>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0223" cy="4410180"/>
                    </a:xfrm>
                    <a:prstGeom prst="rect">
                      <a:avLst/>
                    </a:prstGeom>
                    <a:noFill/>
                    <a:ln>
                      <a:noFill/>
                    </a:ln>
                  </pic:spPr>
                </pic:pic>
              </a:graphicData>
            </a:graphic>
          </wp:inline>
        </w:drawing>
      </w:r>
    </w:p>
    <w:p w14:paraId="0D481329" w14:textId="77777777" w:rsidR="00DD427B" w:rsidRPr="00C954A9" w:rsidRDefault="00DD427B" w:rsidP="00DD427B">
      <w:pPr>
        <w:jc w:val="both"/>
        <w:rPr>
          <w:rFonts w:asciiTheme="minorHAnsi" w:hAnsiTheme="minorHAnsi" w:cs="Arial"/>
          <w:b/>
          <w:i/>
          <w:sz w:val="22"/>
          <w:szCs w:val="22"/>
        </w:rPr>
      </w:pPr>
    </w:p>
    <w:p w14:paraId="2113BC3A" w14:textId="77777777" w:rsidR="00DD427B" w:rsidRDefault="00DD427B" w:rsidP="00DD427B">
      <w:pPr>
        <w:jc w:val="both"/>
        <w:rPr>
          <w:rFonts w:asciiTheme="minorHAnsi" w:hAnsiTheme="minorHAnsi" w:cs="Arial"/>
          <w:b/>
          <w:i/>
          <w:sz w:val="22"/>
          <w:szCs w:val="22"/>
        </w:rPr>
      </w:pPr>
    </w:p>
    <w:p w14:paraId="0D28B69E" w14:textId="77777777" w:rsidR="00DD427B" w:rsidRDefault="00DD427B" w:rsidP="00DD427B">
      <w:pPr>
        <w:jc w:val="both"/>
        <w:rPr>
          <w:rFonts w:asciiTheme="minorHAnsi" w:hAnsiTheme="minorHAnsi" w:cs="Arial"/>
          <w:b/>
          <w:i/>
          <w:sz w:val="22"/>
          <w:szCs w:val="22"/>
        </w:rPr>
      </w:pPr>
    </w:p>
    <w:p w14:paraId="6DF2920E" w14:textId="77777777" w:rsidR="00DD427B" w:rsidRDefault="00DD427B" w:rsidP="00DD427B">
      <w:pPr>
        <w:jc w:val="both"/>
        <w:rPr>
          <w:rFonts w:asciiTheme="minorHAnsi" w:hAnsiTheme="minorHAnsi" w:cs="Arial"/>
          <w:b/>
          <w:i/>
          <w:sz w:val="22"/>
          <w:szCs w:val="22"/>
        </w:rPr>
      </w:pPr>
    </w:p>
    <w:p w14:paraId="0DDA07F1" w14:textId="77777777" w:rsidR="00DD427B" w:rsidRDefault="00DD427B" w:rsidP="00DD427B">
      <w:pPr>
        <w:jc w:val="both"/>
        <w:rPr>
          <w:rFonts w:asciiTheme="minorHAnsi" w:hAnsiTheme="minorHAnsi" w:cs="Arial"/>
          <w:b/>
          <w:i/>
          <w:sz w:val="22"/>
          <w:szCs w:val="22"/>
        </w:rPr>
      </w:pPr>
    </w:p>
    <w:p w14:paraId="006F6EEA" w14:textId="77777777" w:rsidR="00DD427B" w:rsidRDefault="00DD427B" w:rsidP="00DD427B">
      <w:pPr>
        <w:jc w:val="both"/>
        <w:rPr>
          <w:rFonts w:asciiTheme="minorHAnsi" w:hAnsiTheme="minorHAnsi" w:cs="Arial"/>
          <w:b/>
          <w:i/>
          <w:sz w:val="22"/>
          <w:szCs w:val="22"/>
        </w:rPr>
      </w:pPr>
    </w:p>
    <w:p w14:paraId="4DFEA9A0" w14:textId="77777777" w:rsidR="00DD427B" w:rsidRDefault="00DD427B" w:rsidP="00DD427B">
      <w:pPr>
        <w:jc w:val="both"/>
        <w:rPr>
          <w:rFonts w:asciiTheme="minorHAnsi" w:hAnsiTheme="minorHAnsi" w:cs="Arial"/>
          <w:b/>
          <w:i/>
          <w:sz w:val="22"/>
          <w:szCs w:val="22"/>
        </w:rPr>
      </w:pPr>
    </w:p>
    <w:p w14:paraId="3DBE35D2" w14:textId="77777777" w:rsidR="00DD427B" w:rsidRDefault="00DD427B" w:rsidP="00DD427B">
      <w:pPr>
        <w:jc w:val="both"/>
        <w:rPr>
          <w:rFonts w:asciiTheme="minorHAnsi" w:hAnsiTheme="minorHAnsi" w:cs="Arial"/>
          <w:b/>
          <w:i/>
          <w:sz w:val="22"/>
          <w:szCs w:val="22"/>
        </w:rPr>
      </w:pPr>
    </w:p>
    <w:p w14:paraId="45237E4C" w14:textId="77777777" w:rsidR="00DD427B" w:rsidRDefault="00DD427B" w:rsidP="00DD427B">
      <w:pPr>
        <w:jc w:val="both"/>
        <w:rPr>
          <w:rFonts w:asciiTheme="minorHAnsi" w:hAnsiTheme="minorHAnsi" w:cs="Arial"/>
          <w:b/>
          <w:i/>
          <w:sz w:val="22"/>
          <w:szCs w:val="22"/>
        </w:rPr>
      </w:pPr>
    </w:p>
    <w:p w14:paraId="7DB10E9C" w14:textId="77777777" w:rsidR="00DD427B" w:rsidRDefault="00DD427B" w:rsidP="00DD427B">
      <w:pPr>
        <w:jc w:val="both"/>
        <w:rPr>
          <w:rFonts w:asciiTheme="minorHAnsi" w:hAnsiTheme="minorHAnsi" w:cs="Arial"/>
          <w:b/>
          <w:i/>
          <w:sz w:val="22"/>
          <w:szCs w:val="22"/>
        </w:rPr>
      </w:pPr>
    </w:p>
    <w:p w14:paraId="0C8A712F"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g) Fideicomisos, mandatos y análogos de los cuales es fideicomitente o fiduciario.</w:t>
      </w:r>
    </w:p>
    <w:p w14:paraId="3624CAF4" w14:textId="77777777" w:rsidR="00DD427B" w:rsidRPr="00800D0D" w:rsidRDefault="00DD427B" w:rsidP="00DD427B">
      <w:pPr>
        <w:jc w:val="both"/>
        <w:rPr>
          <w:rFonts w:asciiTheme="minorHAnsi" w:hAnsiTheme="minorHAnsi" w:cs="Arial"/>
          <w:b/>
          <w:i/>
          <w:szCs w:val="22"/>
        </w:rPr>
      </w:pPr>
    </w:p>
    <w:p w14:paraId="3C8AB2EE"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No aplica</w:t>
      </w:r>
    </w:p>
    <w:p w14:paraId="2FFF2875"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ab/>
      </w:r>
    </w:p>
    <w:p w14:paraId="6ABFDBBB" w14:textId="77777777" w:rsidR="00DD427B" w:rsidRPr="00800D0D" w:rsidRDefault="00DD427B" w:rsidP="00DD427B">
      <w:pPr>
        <w:jc w:val="both"/>
        <w:rPr>
          <w:rFonts w:asciiTheme="minorHAnsi" w:hAnsiTheme="minorHAnsi" w:cs="Arial"/>
          <w:szCs w:val="22"/>
        </w:rPr>
      </w:pPr>
    </w:p>
    <w:p w14:paraId="5D5D7CDC" w14:textId="77777777" w:rsidR="00DD427B" w:rsidRDefault="00DD427B" w:rsidP="00DD427B">
      <w:pPr>
        <w:jc w:val="both"/>
        <w:rPr>
          <w:rFonts w:asciiTheme="minorHAnsi" w:hAnsiTheme="minorHAnsi" w:cs="Arial"/>
          <w:b/>
          <w:szCs w:val="22"/>
        </w:rPr>
      </w:pPr>
    </w:p>
    <w:p w14:paraId="668BDB49" w14:textId="77777777" w:rsidR="00DD427B" w:rsidRDefault="00DD427B" w:rsidP="00DD427B">
      <w:pPr>
        <w:jc w:val="both"/>
        <w:rPr>
          <w:rFonts w:asciiTheme="minorHAnsi" w:hAnsiTheme="minorHAnsi" w:cs="Arial"/>
          <w:b/>
          <w:szCs w:val="22"/>
        </w:rPr>
      </w:pPr>
    </w:p>
    <w:p w14:paraId="1E6877C8" w14:textId="77777777" w:rsidR="00DD427B" w:rsidRDefault="00DD427B" w:rsidP="00DD427B">
      <w:pPr>
        <w:jc w:val="both"/>
        <w:rPr>
          <w:rFonts w:asciiTheme="minorHAnsi" w:hAnsiTheme="minorHAnsi" w:cs="Arial"/>
          <w:b/>
          <w:szCs w:val="22"/>
        </w:rPr>
      </w:pPr>
    </w:p>
    <w:p w14:paraId="28C7FB97" w14:textId="77777777" w:rsidR="00DD427B" w:rsidRDefault="00DD427B" w:rsidP="00DD427B">
      <w:pPr>
        <w:jc w:val="both"/>
        <w:rPr>
          <w:rFonts w:asciiTheme="minorHAnsi" w:hAnsiTheme="minorHAnsi" w:cs="Arial"/>
          <w:b/>
          <w:szCs w:val="22"/>
        </w:rPr>
      </w:pPr>
    </w:p>
    <w:p w14:paraId="1B0B91B8" w14:textId="77777777" w:rsidR="00DD427B" w:rsidRPr="00800D0D" w:rsidRDefault="00DD427B" w:rsidP="00DD427B">
      <w:pPr>
        <w:jc w:val="both"/>
        <w:rPr>
          <w:rFonts w:asciiTheme="minorHAnsi" w:hAnsiTheme="minorHAnsi" w:cs="Arial"/>
          <w:b/>
          <w:szCs w:val="22"/>
        </w:rPr>
      </w:pPr>
    </w:p>
    <w:p w14:paraId="25E20CB9"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lastRenderedPageBreak/>
        <w:t>5. Bases de Preparación de los Estados Financieros:</w:t>
      </w:r>
    </w:p>
    <w:p w14:paraId="6C0ED69E" w14:textId="77777777" w:rsidR="00DD427B" w:rsidRPr="00800D0D" w:rsidRDefault="00DD427B" w:rsidP="00DD427B">
      <w:pPr>
        <w:jc w:val="both"/>
        <w:rPr>
          <w:rFonts w:asciiTheme="minorHAnsi" w:hAnsiTheme="minorHAnsi" w:cs="Arial"/>
          <w:b/>
          <w:szCs w:val="22"/>
        </w:rPr>
      </w:pPr>
      <w:r w:rsidRPr="00800D0D">
        <w:rPr>
          <w:rFonts w:asciiTheme="minorHAnsi" w:hAnsiTheme="minorHAnsi" w:cs="Arial"/>
          <w:b/>
          <w:szCs w:val="22"/>
        </w:rPr>
        <w:tab/>
      </w:r>
      <w:r w:rsidRPr="00800D0D">
        <w:rPr>
          <w:rFonts w:asciiTheme="minorHAnsi" w:hAnsiTheme="minorHAnsi" w:cs="Arial"/>
          <w:b/>
          <w:szCs w:val="22"/>
        </w:rPr>
        <w:tab/>
      </w:r>
      <w:r w:rsidRPr="00800D0D">
        <w:rPr>
          <w:rFonts w:asciiTheme="minorHAnsi" w:hAnsiTheme="minorHAnsi" w:cs="Arial"/>
          <w:b/>
          <w:szCs w:val="22"/>
        </w:rPr>
        <w:tab/>
      </w:r>
    </w:p>
    <w:p w14:paraId="104C5B32"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a) Sí, se ha observado la normatividad emitida por el CONAC y las disposiciones legales aplicables.</w:t>
      </w:r>
    </w:p>
    <w:p w14:paraId="5C5340F0" w14:textId="77777777" w:rsidR="00DD427B" w:rsidRPr="00800D0D" w:rsidRDefault="00DD427B" w:rsidP="00DD427B">
      <w:pPr>
        <w:jc w:val="both"/>
        <w:rPr>
          <w:rFonts w:asciiTheme="minorHAnsi" w:hAnsiTheme="minorHAnsi" w:cs="Arial"/>
          <w:b/>
          <w:i/>
          <w:szCs w:val="22"/>
        </w:rPr>
      </w:pPr>
    </w:p>
    <w:p w14:paraId="00EF24BD" w14:textId="1483AD9F"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Las bases de preparación de los Estados Financieros al mes de</w:t>
      </w:r>
      <w:r w:rsidR="00BC4F3E">
        <w:rPr>
          <w:rFonts w:asciiTheme="minorHAnsi" w:hAnsiTheme="minorHAnsi" w:cs="Arial"/>
          <w:szCs w:val="22"/>
        </w:rPr>
        <w:t xml:space="preserve"> marzo</w:t>
      </w:r>
      <w:r w:rsidRPr="00800D0D">
        <w:rPr>
          <w:rFonts w:asciiTheme="minorHAnsi" w:hAnsiTheme="minorHAnsi" w:cs="Arial"/>
          <w:szCs w:val="22"/>
        </w:rPr>
        <w:t xml:space="preserve"> del 202</w:t>
      </w:r>
      <w:r w:rsidR="006302DB">
        <w:rPr>
          <w:rFonts w:asciiTheme="minorHAnsi" w:hAnsiTheme="minorHAnsi" w:cs="Arial"/>
          <w:szCs w:val="22"/>
        </w:rPr>
        <w:t>3</w:t>
      </w:r>
      <w:r w:rsidRPr="00800D0D">
        <w:rPr>
          <w:rFonts w:asciiTheme="minorHAnsi" w:hAnsiTheme="minorHAnsi" w:cs="Arial"/>
          <w:szCs w:val="22"/>
        </w:rPr>
        <w:t xml:space="preserve"> observan en cierta medida la normatividad emitida por el CONAC y las disposiciones legales aplicables tales como el sistema de contabilidad único e integrador de los registros contables y presupuestales (SAP R3), Ley General de Contabilidad Gubernamental, Disposiciones Administrativas 202</w:t>
      </w:r>
      <w:r w:rsidR="006302DB">
        <w:rPr>
          <w:rFonts w:asciiTheme="minorHAnsi" w:hAnsiTheme="minorHAnsi" w:cs="Arial"/>
          <w:szCs w:val="22"/>
        </w:rPr>
        <w:t>3</w:t>
      </w:r>
      <w:r w:rsidRPr="00800D0D">
        <w:rPr>
          <w:rFonts w:asciiTheme="minorHAnsi" w:hAnsiTheme="minorHAnsi" w:cs="Arial"/>
          <w:szCs w:val="22"/>
        </w:rPr>
        <w:t>, Ley del Impuesto sobre la renta 20</w:t>
      </w:r>
      <w:r>
        <w:rPr>
          <w:rFonts w:asciiTheme="minorHAnsi" w:hAnsiTheme="minorHAnsi" w:cs="Arial"/>
          <w:szCs w:val="22"/>
        </w:rPr>
        <w:t>2</w:t>
      </w:r>
      <w:r w:rsidR="006302DB">
        <w:rPr>
          <w:rFonts w:asciiTheme="minorHAnsi" w:hAnsiTheme="minorHAnsi" w:cs="Arial"/>
          <w:szCs w:val="22"/>
        </w:rPr>
        <w:t>3</w:t>
      </w:r>
      <w:r w:rsidRPr="00800D0D">
        <w:rPr>
          <w:rFonts w:asciiTheme="minorHAnsi" w:hAnsiTheme="minorHAnsi" w:cs="Arial"/>
          <w:szCs w:val="22"/>
        </w:rPr>
        <w:t>, Ley del ISSSTE, Ley de Adquisiciones, Arrendamientos y Servicios del Sector Público.</w:t>
      </w:r>
    </w:p>
    <w:p w14:paraId="71610933" w14:textId="77777777" w:rsidR="00DD427B" w:rsidRPr="00800D0D" w:rsidRDefault="00DD427B" w:rsidP="00DD427B">
      <w:pPr>
        <w:jc w:val="both"/>
        <w:rPr>
          <w:rFonts w:asciiTheme="minorHAnsi" w:hAnsiTheme="minorHAnsi" w:cs="Arial"/>
          <w:szCs w:val="22"/>
        </w:rPr>
      </w:pPr>
    </w:p>
    <w:p w14:paraId="32AADF9E"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b) La normatividad aplicada para el reconocimiento, valuación y revelación de los diferentes rubros de la información financiera, así como las bases de medición utilizadas para la elaboración de los estados financieros.</w:t>
      </w:r>
    </w:p>
    <w:p w14:paraId="6051799A" w14:textId="77777777" w:rsidR="00DD427B" w:rsidRPr="00800D0D" w:rsidRDefault="00DD427B" w:rsidP="00DD427B">
      <w:pPr>
        <w:jc w:val="both"/>
        <w:rPr>
          <w:rFonts w:asciiTheme="minorHAnsi" w:hAnsiTheme="minorHAnsi" w:cs="Arial"/>
          <w:b/>
          <w:i/>
          <w:szCs w:val="22"/>
        </w:rPr>
      </w:pPr>
    </w:p>
    <w:p w14:paraId="30B2F48B" w14:textId="77777777"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14:paraId="5C5C4C0A" w14:textId="77777777" w:rsidR="00DD427B" w:rsidRPr="00800D0D" w:rsidRDefault="00DD427B" w:rsidP="00DD427B">
      <w:pPr>
        <w:jc w:val="both"/>
        <w:rPr>
          <w:rFonts w:asciiTheme="minorHAnsi" w:hAnsiTheme="minorHAnsi" w:cs="Arial"/>
          <w:szCs w:val="22"/>
        </w:rPr>
      </w:pPr>
    </w:p>
    <w:p w14:paraId="5BDE09C7" w14:textId="77777777" w:rsidR="00DD427B" w:rsidRPr="00800D0D" w:rsidRDefault="00DD427B" w:rsidP="00DD427B">
      <w:pPr>
        <w:jc w:val="both"/>
        <w:rPr>
          <w:rFonts w:asciiTheme="minorHAnsi" w:hAnsiTheme="minorHAnsi" w:cs="Arial"/>
          <w:b/>
          <w:i/>
          <w:szCs w:val="22"/>
        </w:rPr>
      </w:pPr>
      <w:r w:rsidRPr="00800D0D">
        <w:rPr>
          <w:rFonts w:asciiTheme="minorHAnsi" w:hAnsiTheme="minorHAnsi" w:cs="Arial"/>
          <w:b/>
          <w:i/>
          <w:szCs w:val="22"/>
        </w:rPr>
        <w:t>c) Postulados básicos.</w:t>
      </w:r>
    </w:p>
    <w:p w14:paraId="7029F194" w14:textId="77777777" w:rsidR="00DD427B" w:rsidRPr="00800D0D" w:rsidRDefault="00DD427B" w:rsidP="00DD427B">
      <w:pPr>
        <w:jc w:val="both"/>
        <w:rPr>
          <w:rFonts w:asciiTheme="minorHAnsi" w:hAnsiTheme="minorHAnsi" w:cs="Arial"/>
          <w:b/>
          <w:i/>
          <w:szCs w:val="22"/>
        </w:rPr>
      </w:pPr>
    </w:p>
    <w:p w14:paraId="1425B640" w14:textId="08C18971" w:rsidR="00DD427B" w:rsidRPr="00800D0D" w:rsidRDefault="00DD427B" w:rsidP="00DD427B">
      <w:pPr>
        <w:jc w:val="both"/>
        <w:rPr>
          <w:rFonts w:asciiTheme="minorHAnsi" w:hAnsiTheme="minorHAnsi" w:cs="Arial"/>
          <w:szCs w:val="22"/>
        </w:rPr>
      </w:pPr>
      <w:r w:rsidRPr="00800D0D">
        <w:rPr>
          <w:rFonts w:asciiTheme="minorHAnsi" w:hAnsiTheme="minorHAnsi" w:cs="Arial"/>
          <w:szCs w:val="22"/>
        </w:rPr>
        <w:t xml:space="preserve">Estos, están considerados en la preparación de los Estados Financieros del Colegio para dar uniformidad en integración de la </w:t>
      </w:r>
      <w:r w:rsidRPr="004E0ABB">
        <w:rPr>
          <w:rFonts w:asciiTheme="minorHAnsi" w:hAnsiTheme="minorHAnsi" w:cs="Arial"/>
          <w:szCs w:val="22"/>
        </w:rPr>
        <w:t>misma</w:t>
      </w:r>
      <w:r w:rsidR="00BB7557" w:rsidRPr="004E0ABB">
        <w:rPr>
          <w:rFonts w:asciiTheme="minorHAnsi" w:hAnsiTheme="minorHAnsi" w:cs="Arial"/>
          <w:szCs w:val="22"/>
        </w:rPr>
        <w:t xml:space="preserve"> </w:t>
      </w:r>
      <w:r w:rsidR="00F21235" w:rsidRPr="004E0ABB">
        <w:rPr>
          <w:rFonts w:asciiTheme="minorHAnsi" w:hAnsiTheme="minorHAnsi" w:cs="Arial"/>
          <w:szCs w:val="22"/>
        </w:rPr>
        <w:t>y en cumplimiento con lo señalado en el artículo 41 de los Lineamientos Generales de Racionalidad, Austeridad</w:t>
      </w:r>
      <w:r w:rsidR="00F21235" w:rsidRPr="004E0ABB">
        <w:rPr>
          <w:rFonts w:ascii="Verdana" w:hAnsi="Verdana"/>
        </w:rPr>
        <w:t> </w:t>
      </w:r>
      <w:r w:rsidR="00F21235" w:rsidRPr="004E0ABB">
        <w:rPr>
          <w:rFonts w:asciiTheme="minorHAnsi" w:hAnsiTheme="minorHAnsi" w:cs="Arial"/>
          <w:szCs w:val="22"/>
        </w:rPr>
        <w:t>y Disciplina Presupuestal de la Administración Pública Estatal para el Ejercicio Fiscal del 2022, así como de la Circular 09/2022 emitida por la Dirección General de Presupuesto de la Secretaría de Finanzas, Inversión y Administración del Estado de Guanajuato.</w:t>
      </w:r>
    </w:p>
    <w:p w14:paraId="05CD75EB" w14:textId="77777777" w:rsidR="00DD427B" w:rsidRDefault="00DD427B" w:rsidP="00DD427B">
      <w:pPr>
        <w:jc w:val="both"/>
        <w:rPr>
          <w:rFonts w:asciiTheme="minorHAnsi" w:hAnsiTheme="minorHAnsi" w:cs="Arial"/>
          <w:szCs w:val="22"/>
        </w:rPr>
      </w:pPr>
    </w:p>
    <w:p w14:paraId="3631627B" w14:textId="77777777" w:rsidR="00DD427B" w:rsidRPr="00800D0D" w:rsidRDefault="00DD427B" w:rsidP="00DD427B">
      <w:pPr>
        <w:jc w:val="both"/>
        <w:rPr>
          <w:rFonts w:asciiTheme="minorHAnsi" w:hAnsiTheme="minorHAnsi" w:cs="Arial"/>
          <w:szCs w:val="22"/>
        </w:rPr>
      </w:pPr>
    </w:p>
    <w:p w14:paraId="1F9BE5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14:paraId="3AC6BAEC" w14:textId="77777777" w:rsidR="00DD427B" w:rsidRPr="00800D0D" w:rsidRDefault="00DD427B" w:rsidP="00DD427B">
      <w:pPr>
        <w:jc w:val="both"/>
        <w:rPr>
          <w:rFonts w:asciiTheme="minorHAnsi" w:hAnsiTheme="minorHAnsi" w:cs="Arial"/>
          <w:b/>
          <w:i/>
        </w:rPr>
      </w:pPr>
    </w:p>
    <w:p w14:paraId="74FDB57D" w14:textId="77777777" w:rsidR="00DD427B" w:rsidRPr="00800D0D" w:rsidRDefault="00DD427B" w:rsidP="00DD427B">
      <w:pPr>
        <w:jc w:val="both"/>
        <w:rPr>
          <w:rFonts w:asciiTheme="minorHAnsi" w:hAnsiTheme="minorHAnsi" w:cs="Arial"/>
        </w:rPr>
      </w:pPr>
      <w:r w:rsidRPr="00800D0D">
        <w:rPr>
          <w:rFonts w:asciiTheme="minorHAnsi" w:hAnsiTheme="minorHAnsi" w:cs="Arial"/>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14:paraId="442880BC" w14:textId="77777777" w:rsidR="00DD427B" w:rsidRPr="00800D0D" w:rsidRDefault="00DD427B" w:rsidP="00DD427B">
      <w:pPr>
        <w:jc w:val="both"/>
        <w:rPr>
          <w:rFonts w:asciiTheme="minorHAnsi" w:hAnsiTheme="minorHAnsi" w:cs="Arial"/>
        </w:rPr>
      </w:pPr>
    </w:p>
    <w:p w14:paraId="60DF7DBE" w14:textId="170148A3"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e) Para las entidades que por primera vez estén implementando el base devengado de acuerdo a </w:t>
      </w:r>
      <w:r w:rsidR="00260137">
        <w:rPr>
          <w:rFonts w:asciiTheme="minorHAnsi" w:hAnsiTheme="minorHAnsi" w:cs="Arial"/>
          <w:b/>
          <w:i/>
        </w:rPr>
        <w:t>l</w:t>
      </w:r>
      <w:r w:rsidRPr="00800D0D">
        <w:rPr>
          <w:rFonts w:asciiTheme="minorHAnsi" w:hAnsiTheme="minorHAnsi" w:cs="Arial"/>
          <w:b/>
          <w:i/>
        </w:rPr>
        <w:t>a Ley de Contabilidad, deberán:</w:t>
      </w:r>
    </w:p>
    <w:p w14:paraId="78E7CCDE" w14:textId="77777777" w:rsidR="00DD427B" w:rsidRPr="00800D0D" w:rsidRDefault="00DD427B" w:rsidP="00DD427B">
      <w:pPr>
        <w:jc w:val="both"/>
        <w:rPr>
          <w:rFonts w:asciiTheme="minorHAnsi" w:hAnsiTheme="minorHAnsi" w:cs="Arial"/>
          <w:b/>
          <w:i/>
        </w:rPr>
      </w:pPr>
    </w:p>
    <w:p w14:paraId="6FAB6199"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las nuevas políticas de reconocimiento:</w:t>
      </w:r>
    </w:p>
    <w:p w14:paraId="1CCC1BA7" w14:textId="77777777" w:rsidR="00DD427B" w:rsidRPr="00800D0D" w:rsidRDefault="00DD427B" w:rsidP="00DD427B">
      <w:pPr>
        <w:jc w:val="both"/>
        <w:rPr>
          <w:rFonts w:asciiTheme="minorHAnsi" w:hAnsiTheme="minorHAnsi" w:cs="Arial"/>
          <w:b/>
          <w:i/>
        </w:rPr>
      </w:pPr>
    </w:p>
    <w:p w14:paraId="5D4D8CE3"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0322DBA7" w14:textId="77777777" w:rsidR="00DD427B" w:rsidRDefault="00DD427B" w:rsidP="00DD427B">
      <w:pPr>
        <w:jc w:val="both"/>
        <w:outlineLvl w:val="0"/>
        <w:rPr>
          <w:rFonts w:asciiTheme="minorHAnsi" w:hAnsiTheme="minorHAnsi" w:cs="Arial"/>
        </w:rPr>
      </w:pPr>
    </w:p>
    <w:p w14:paraId="6B513A75" w14:textId="77777777" w:rsidR="00DD427B" w:rsidRDefault="00DD427B" w:rsidP="00DD427B">
      <w:pPr>
        <w:jc w:val="both"/>
        <w:outlineLvl w:val="0"/>
        <w:rPr>
          <w:rFonts w:asciiTheme="minorHAnsi" w:hAnsiTheme="minorHAnsi" w:cs="Arial"/>
        </w:rPr>
      </w:pPr>
    </w:p>
    <w:p w14:paraId="263C7B77" w14:textId="77777777" w:rsidR="00DD427B" w:rsidRPr="00800D0D" w:rsidRDefault="00DD427B" w:rsidP="00DD427B">
      <w:pPr>
        <w:jc w:val="both"/>
        <w:outlineLvl w:val="0"/>
        <w:rPr>
          <w:rFonts w:asciiTheme="minorHAnsi" w:hAnsiTheme="minorHAnsi" w:cs="Arial"/>
        </w:rPr>
      </w:pPr>
    </w:p>
    <w:p w14:paraId="7959506E" w14:textId="77777777" w:rsidR="00DD427B" w:rsidRPr="00800D0D" w:rsidRDefault="00DD427B" w:rsidP="00DD427B">
      <w:pPr>
        <w:jc w:val="both"/>
        <w:outlineLvl w:val="0"/>
        <w:rPr>
          <w:rFonts w:asciiTheme="minorHAnsi" w:hAnsiTheme="minorHAnsi" w:cs="Arial"/>
        </w:rPr>
      </w:pPr>
    </w:p>
    <w:p w14:paraId="726F81BF"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Plan de implementación:</w:t>
      </w:r>
    </w:p>
    <w:p w14:paraId="3AD16AE8" w14:textId="77777777" w:rsidR="00DD427B" w:rsidRPr="00800D0D" w:rsidRDefault="00DD427B" w:rsidP="00DD427B">
      <w:pPr>
        <w:jc w:val="both"/>
        <w:rPr>
          <w:rFonts w:asciiTheme="minorHAnsi" w:hAnsiTheme="minorHAnsi" w:cs="Arial"/>
          <w:b/>
          <w:i/>
        </w:rPr>
      </w:pPr>
    </w:p>
    <w:p w14:paraId="0EFF1D2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C0D1C1B" w14:textId="77777777" w:rsidR="00DD427B" w:rsidRPr="00800D0D" w:rsidRDefault="00DD427B" w:rsidP="00DD427B">
      <w:pPr>
        <w:jc w:val="both"/>
        <w:outlineLvl w:val="0"/>
        <w:rPr>
          <w:rFonts w:asciiTheme="minorHAnsi" w:hAnsiTheme="minorHAnsi" w:cs="Arial"/>
        </w:rPr>
      </w:pPr>
    </w:p>
    <w:p w14:paraId="4DFC1C96" w14:textId="77777777" w:rsidR="00DD427B" w:rsidRPr="00800D0D" w:rsidRDefault="00DD427B" w:rsidP="00DD427B">
      <w:pPr>
        <w:jc w:val="both"/>
        <w:rPr>
          <w:rFonts w:asciiTheme="minorHAnsi" w:hAnsiTheme="minorHAnsi" w:cs="Arial"/>
          <w:b/>
          <w:i/>
        </w:rPr>
      </w:pPr>
      <w:r w:rsidRPr="00800D0D">
        <w:rPr>
          <w:rFonts w:asciiTheme="minorHAnsi" w:hAnsiTheme="minorHAnsi" w:cs="Cambria Math"/>
          <w:b/>
          <w:i/>
        </w:rPr>
        <w:t>‐</w:t>
      </w:r>
      <w:r w:rsidRPr="00800D0D">
        <w:rPr>
          <w:rFonts w:asciiTheme="minorHAnsi" w:hAnsiTheme="minorHAnsi" w:cs="Arial"/>
          <w:b/>
          <w:i/>
        </w:rPr>
        <w:t>Revelar los cambios en las políticas, la clasificación y medición de las mismas, así como su impacto en la información financiera:</w:t>
      </w:r>
    </w:p>
    <w:p w14:paraId="5BE18C2B" w14:textId="77777777" w:rsidR="00DD427B" w:rsidRPr="00800D0D" w:rsidRDefault="00DD427B" w:rsidP="00DD427B">
      <w:pPr>
        <w:jc w:val="both"/>
        <w:rPr>
          <w:rFonts w:asciiTheme="minorHAnsi" w:hAnsiTheme="minorHAnsi" w:cs="Arial"/>
          <w:b/>
          <w:i/>
        </w:rPr>
      </w:pPr>
    </w:p>
    <w:p w14:paraId="76CB3A1D"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D816B56" w14:textId="77777777" w:rsidR="00DD427B" w:rsidRPr="00800D0D" w:rsidRDefault="00DD427B" w:rsidP="00DD427B">
      <w:pPr>
        <w:jc w:val="both"/>
        <w:outlineLvl w:val="0"/>
        <w:rPr>
          <w:rFonts w:asciiTheme="minorHAnsi" w:hAnsiTheme="minorHAnsi" w:cs="Arial"/>
        </w:rPr>
      </w:pPr>
    </w:p>
    <w:p w14:paraId="18FFA56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6. Políticas de Contabilidad Significativas:</w:t>
      </w:r>
      <w:r w:rsidRPr="00800D0D">
        <w:rPr>
          <w:rFonts w:asciiTheme="minorHAnsi" w:hAnsiTheme="minorHAnsi" w:cs="Arial"/>
          <w:b/>
        </w:rPr>
        <w:tab/>
      </w:r>
    </w:p>
    <w:p w14:paraId="22781357" w14:textId="77777777" w:rsidR="00DD427B" w:rsidRDefault="00DD427B" w:rsidP="00DD427B">
      <w:pPr>
        <w:jc w:val="both"/>
        <w:rPr>
          <w:rFonts w:asciiTheme="minorHAnsi" w:hAnsiTheme="minorHAnsi" w:cs="Arial"/>
          <w:b/>
        </w:rPr>
      </w:pPr>
      <w:r w:rsidRPr="00800D0D">
        <w:rPr>
          <w:rFonts w:asciiTheme="minorHAnsi" w:hAnsiTheme="minorHAnsi" w:cs="Arial"/>
          <w:b/>
        </w:rPr>
        <w:tab/>
      </w:r>
    </w:p>
    <w:p w14:paraId="738AC4A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Actualización: se informará del método utilizado para la actualización del valor de los activos, pasivos y Hacienda Pública y/o patrimonio y las razones de dicha elección. Así como informar de la desconexión o reconexión inflacionaria:</w:t>
      </w:r>
    </w:p>
    <w:p w14:paraId="2DA7F30C" w14:textId="77777777" w:rsidR="00DD427B" w:rsidRPr="00800D0D" w:rsidRDefault="00DD427B" w:rsidP="00DD427B">
      <w:pPr>
        <w:jc w:val="both"/>
        <w:rPr>
          <w:rFonts w:asciiTheme="minorHAnsi" w:hAnsiTheme="minorHAnsi" w:cs="Arial"/>
          <w:b/>
          <w:i/>
        </w:rPr>
      </w:pPr>
    </w:p>
    <w:p w14:paraId="1F23D0E1"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 impuestos. </w:t>
      </w:r>
    </w:p>
    <w:p w14:paraId="3C110016" w14:textId="77777777" w:rsidR="00DD427B" w:rsidRPr="00800D0D" w:rsidRDefault="00DD427B" w:rsidP="00DD427B">
      <w:pPr>
        <w:jc w:val="both"/>
        <w:rPr>
          <w:rFonts w:asciiTheme="minorHAnsi" w:hAnsiTheme="minorHAnsi" w:cs="Arial"/>
        </w:rPr>
      </w:pPr>
    </w:p>
    <w:p w14:paraId="733D163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b) Informar sobre la realización de operaciones en el extranjero y de sus efectos en la información financiera gubernamental:</w:t>
      </w:r>
    </w:p>
    <w:p w14:paraId="098B48F4" w14:textId="77777777" w:rsidR="00DD427B" w:rsidRPr="00800D0D" w:rsidRDefault="00DD427B" w:rsidP="00DD427B">
      <w:pPr>
        <w:jc w:val="both"/>
        <w:rPr>
          <w:rFonts w:asciiTheme="minorHAnsi" w:hAnsiTheme="minorHAnsi" w:cs="Arial"/>
          <w:b/>
          <w:i/>
        </w:rPr>
      </w:pPr>
    </w:p>
    <w:p w14:paraId="3F7A7901"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880F653" w14:textId="77777777" w:rsidR="00DD427B" w:rsidRPr="00800D0D" w:rsidRDefault="00DD427B" w:rsidP="00DD427B">
      <w:pPr>
        <w:jc w:val="both"/>
        <w:outlineLvl w:val="0"/>
        <w:rPr>
          <w:rFonts w:asciiTheme="minorHAnsi" w:hAnsiTheme="minorHAnsi" w:cs="Arial"/>
        </w:rPr>
      </w:pPr>
    </w:p>
    <w:p w14:paraId="6676BB9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Método de valuación de la inversión en acciones de Compañías subsidiarias no consolidadas y asociadas:</w:t>
      </w:r>
    </w:p>
    <w:p w14:paraId="7408AB0F" w14:textId="77777777" w:rsidR="00DD427B" w:rsidRPr="00800D0D" w:rsidRDefault="00DD427B" w:rsidP="00DD427B">
      <w:pPr>
        <w:jc w:val="both"/>
        <w:rPr>
          <w:rFonts w:asciiTheme="minorHAnsi" w:hAnsiTheme="minorHAnsi" w:cs="Arial"/>
          <w:b/>
          <w:i/>
        </w:rPr>
      </w:pPr>
    </w:p>
    <w:p w14:paraId="0B9758A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483108C3" w14:textId="77777777" w:rsidR="00DD427B" w:rsidRPr="00800D0D" w:rsidRDefault="00DD427B" w:rsidP="00DD427B">
      <w:pPr>
        <w:jc w:val="both"/>
        <w:outlineLvl w:val="0"/>
        <w:rPr>
          <w:rFonts w:asciiTheme="minorHAnsi" w:hAnsiTheme="minorHAnsi" w:cs="Arial"/>
        </w:rPr>
      </w:pPr>
    </w:p>
    <w:p w14:paraId="1C29F19D"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Sistema y método de valuación de inventarios y costo de lo vendido:</w:t>
      </w:r>
    </w:p>
    <w:p w14:paraId="1026E689" w14:textId="77777777" w:rsidR="00DD427B" w:rsidRPr="00800D0D" w:rsidRDefault="00DD427B" w:rsidP="00DD427B">
      <w:pPr>
        <w:jc w:val="both"/>
        <w:rPr>
          <w:rFonts w:asciiTheme="minorHAnsi" w:hAnsiTheme="minorHAnsi" w:cs="Arial"/>
          <w:b/>
          <w:i/>
        </w:rPr>
      </w:pPr>
    </w:p>
    <w:p w14:paraId="3F66C8B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52F2876" w14:textId="77777777" w:rsidR="00DD427B" w:rsidRPr="00800D0D" w:rsidRDefault="00DD427B" w:rsidP="00DD427B">
      <w:pPr>
        <w:jc w:val="both"/>
        <w:outlineLvl w:val="0"/>
        <w:rPr>
          <w:rFonts w:asciiTheme="minorHAnsi" w:hAnsiTheme="minorHAnsi" w:cs="Arial"/>
        </w:rPr>
      </w:pPr>
    </w:p>
    <w:p w14:paraId="5D302D1A" w14:textId="7EF63383" w:rsidR="00DD427B" w:rsidRDefault="00DD427B" w:rsidP="00DD427B">
      <w:pPr>
        <w:jc w:val="both"/>
        <w:outlineLvl w:val="0"/>
        <w:rPr>
          <w:rFonts w:asciiTheme="minorHAnsi" w:hAnsiTheme="minorHAnsi" w:cs="Arial"/>
          <w:sz w:val="22"/>
          <w:szCs w:val="22"/>
        </w:rPr>
      </w:pPr>
    </w:p>
    <w:p w14:paraId="46231AEE" w14:textId="77777777" w:rsidR="00330785" w:rsidRDefault="00330785" w:rsidP="00DD427B">
      <w:pPr>
        <w:jc w:val="both"/>
        <w:outlineLvl w:val="0"/>
        <w:rPr>
          <w:rFonts w:asciiTheme="minorHAnsi" w:hAnsiTheme="minorHAnsi" w:cs="Arial"/>
          <w:sz w:val="22"/>
          <w:szCs w:val="22"/>
        </w:rPr>
      </w:pPr>
    </w:p>
    <w:p w14:paraId="1C3F306A" w14:textId="77777777" w:rsidR="00DD427B" w:rsidRPr="00C954A9" w:rsidRDefault="00DD427B" w:rsidP="00DD427B">
      <w:pPr>
        <w:jc w:val="both"/>
        <w:outlineLvl w:val="0"/>
        <w:rPr>
          <w:rFonts w:asciiTheme="minorHAnsi" w:hAnsiTheme="minorHAnsi" w:cs="Arial"/>
          <w:sz w:val="22"/>
          <w:szCs w:val="22"/>
        </w:rPr>
      </w:pPr>
    </w:p>
    <w:p w14:paraId="3F31108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lastRenderedPageBreak/>
        <w:t>e) Beneficios a empleados: revelar el cálculo de la reserva actuarial, valor presente de los ingresos esperados comparado con el valor presente de la estimación de gastos tanto de los beneficiarios actuales como futuros:</w:t>
      </w:r>
    </w:p>
    <w:p w14:paraId="5854B3FC" w14:textId="77777777" w:rsidR="00DD427B" w:rsidRPr="00800D0D" w:rsidRDefault="00DD427B" w:rsidP="00DD427B">
      <w:pPr>
        <w:jc w:val="both"/>
        <w:outlineLvl w:val="0"/>
        <w:rPr>
          <w:rFonts w:asciiTheme="minorHAnsi" w:hAnsiTheme="minorHAnsi" w:cs="Arial"/>
        </w:rPr>
      </w:pPr>
    </w:p>
    <w:p w14:paraId="44899E51" w14:textId="77777777" w:rsidR="00DD427B"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E8B661C" w14:textId="77777777" w:rsidR="00DD427B" w:rsidRDefault="00DD427B" w:rsidP="00DD427B">
      <w:pPr>
        <w:jc w:val="both"/>
        <w:outlineLvl w:val="0"/>
        <w:rPr>
          <w:rFonts w:asciiTheme="minorHAnsi" w:hAnsiTheme="minorHAnsi" w:cs="Arial"/>
        </w:rPr>
      </w:pPr>
    </w:p>
    <w:p w14:paraId="74D93475"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f) Provisiones: objetivo de su creación, monto y plazo:  </w:t>
      </w:r>
    </w:p>
    <w:p w14:paraId="4BBE691C" w14:textId="77777777" w:rsidR="00DD427B" w:rsidRPr="00800D0D" w:rsidRDefault="00DD427B" w:rsidP="00DD427B">
      <w:pPr>
        <w:jc w:val="both"/>
        <w:rPr>
          <w:rFonts w:asciiTheme="minorHAnsi" w:hAnsiTheme="minorHAnsi" w:cs="Arial"/>
          <w:b/>
          <w:i/>
        </w:rPr>
      </w:pPr>
    </w:p>
    <w:p w14:paraId="62D333B5" w14:textId="4F19AAAF" w:rsidR="00DD427B" w:rsidRPr="00800D0D" w:rsidRDefault="00DD427B" w:rsidP="00DD427B">
      <w:pPr>
        <w:jc w:val="both"/>
        <w:rPr>
          <w:rFonts w:asciiTheme="minorHAnsi" w:hAnsiTheme="minorHAnsi" w:cs="Arial"/>
        </w:rPr>
      </w:pPr>
      <w:r w:rsidRPr="00800D0D">
        <w:rPr>
          <w:rFonts w:asciiTheme="minorHAnsi" w:hAnsiTheme="minorHAnsi" w:cs="Arial"/>
        </w:rPr>
        <w:t>Las provisiones de pasivo, monto y el plazo para ejercer el gasto devengado se realiza en base a los Lineamientos Generales de Racionalidad, Austeridad, y Disciplina Presupuestal del ejercicio 202</w:t>
      </w:r>
      <w:r w:rsidR="006302DB">
        <w:rPr>
          <w:rFonts w:asciiTheme="minorHAnsi" w:hAnsiTheme="minorHAnsi" w:cs="Arial"/>
        </w:rPr>
        <w:t>3</w:t>
      </w:r>
      <w:r w:rsidRPr="00800D0D">
        <w:rPr>
          <w:rFonts w:asciiTheme="minorHAnsi" w:hAnsiTheme="minorHAnsi" w:cs="Arial"/>
        </w:rPr>
        <w:t>, y en base a la Ley para el Ejercicio y Control de los Recursos Públicos para el Estado y los Municipios de Guanajuato, y Ley del Presupuesto General de Egresos del Estado Guanajuato.</w:t>
      </w:r>
    </w:p>
    <w:p w14:paraId="5B738D1B" w14:textId="77777777" w:rsidR="00DD427B" w:rsidRPr="00800D0D" w:rsidRDefault="00DD427B" w:rsidP="00DD427B">
      <w:pPr>
        <w:jc w:val="both"/>
        <w:rPr>
          <w:rFonts w:asciiTheme="minorHAnsi" w:hAnsiTheme="minorHAnsi" w:cs="Arial"/>
        </w:rPr>
      </w:pPr>
    </w:p>
    <w:p w14:paraId="7AF923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 g) Reservas: objetivo de su creación, monto y plazo: </w:t>
      </w:r>
    </w:p>
    <w:p w14:paraId="42CBCFF5" w14:textId="77777777" w:rsidR="00DD427B" w:rsidRPr="00800D0D" w:rsidRDefault="00DD427B" w:rsidP="00DD427B">
      <w:pPr>
        <w:jc w:val="both"/>
        <w:rPr>
          <w:rFonts w:asciiTheme="minorHAnsi" w:hAnsiTheme="minorHAnsi" w:cs="Arial"/>
          <w:b/>
          <w:i/>
        </w:rPr>
      </w:pPr>
    </w:p>
    <w:p w14:paraId="1FF5D06F"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El Colegio no cuenta con un fondo de contingencias laboral para este tipo de compromisos, los pagos de estos conceptos son sufragados por el Estado mediante ampliación líquida presupuestal y ministración del recurso. </w:t>
      </w:r>
    </w:p>
    <w:p w14:paraId="3449F16A" w14:textId="77777777" w:rsidR="00DD427B" w:rsidRPr="00800D0D" w:rsidRDefault="00DD427B" w:rsidP="00DD427B">
      <w:pPr>
        <w:jc w:val="both"/>
        <w:rPr>
          <w:rFonts w:asciiTheme="minorHAnsi" w:hAnsiTheme="minorHAnsi" w:cs="Arial"/>
        </w:rPr>
      </w:pPr>
    </w:p>
    <w:p w14:paraId="13BF471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Cambios en políticas contables y corrección de errores junto con la revelación de los efectos que se tendrá en la información financiera del ente público, ya sea retrospectivos o prospectivos:</w:t>
      </w:r>
    </w:p>
    <w:p w14:paraId="2C1770E3" w14:textId="77777777" w:rsidR="00DD427B" w:rsidRPr="00800D0D" w:rsidRDefault="00DD427B" w:rsidP="00DD427B">
      <w:pPr>
        <w:jc w:val="both"/>
        <w:rPr>
          <w:rFonts w:asciiTheme="minorHAnsi" w:hAnsiTheme="minorHAnsi" w:cs="Arial"/>
          <w:b/>
          <w:i/>
        </w:rPr>
      </w:pPr>
    </w:p>
    <w:p w14:paraId="1A527009"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14:paraId="67A0CC41" w14:textId="77777777" w:rsidR="00DD427B" w:rsidRPr="00800D0D" w:rsidRDefault="00DD427B" w:rsidP="00DD427B">
      <w:pPr>
        <w:jc w:val="both"/>
        <w:rPr>
          <w:rFonts w:asciiTheme="minorHAnsi" w:hAnsiTheme="minorHAnsi" w:cs="Arial"/>
        </w:rPr>
      </w:pPr>
    </w:p>
    <w:p w14:paraId="1EC8C24A"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i) Reclasificaciones: Se deben revelar todos aquellos movimientos entre cuentas por efectos de cambios en los tipos de operaciones:</w:t>
      </w:r>
    </w:p>
    <w:p w14:paraId="16D26135" w14:textId="77777777" w:rsidR="00DD427B" w:rsidRPr="00800D0D" w:rsidRDefault="00DD427B" w:rsidP="00DD427B">
      <w:pPr>
        <w:jc w:val="both"/>
        <w:rPr>
          <w:rFonts w:asciiTheme="minorHAnsi" w:hAnsiTheme="minorHAnsi" w:cs="Arial"/>
          <w:b/>
          <w:i/>
        </w:rPr>
      </w:pPr>
    </w:p>
    <w:p w14:paraId="1FE7FD4E" w14:textId="79CCEA91" w:rsidR="00DD427B" w:rsidRPr="00800D0D" w:rsidRDefault="00DD427B" w:rsidP="00DD427B">
      <w:pPr>
        <w:jc w:val="both"/>
        <w:rPr>
          <w:rFonts w:asciiTheme="minorHAnsi" w:hAnsiTheme="minorHAnsi" w:cs="Arial"/>
        </w:rPr>
      </w:pPr>
      <w:r w:rsidRPr="00800D0D">
        <w:rPr>
          <w:rFonts w:asciiTheme="minorHAnsi" w:hAnsiTheme="minorHAnsi" w:cs="Arial"/>
        </w:rPr>
        <w:t>En el periodo de</w:t>
      </w:r>
      <w:r w:rsidR="005735C8">
        <w:rPr>
          <w:rFonts w:asciiTheme="minorHAnsi" w:hAnsiTheme="minorHAnsi" w:cs="Arial"/>
        </w:rPr>
        <w:t xml:space="preserve"> </w:t>
      </w:r>
      <w:r w:rsidR="001060F4">
        <w:rPr>
          <w:rFonts w:asciiTheme="minorHAnsi" w:hAnsiTheme="minorHAnsi" w:cs="Arial"/>
        </w:rPr>
        <w:t>febrero</w:t>
      </w:r>
      <w:r w:rsidR="006302DB">
        <w:rPr>
          <w:rFonts w:asciiTheme="minorHAnsi" w:hAnsiTheme="minorHAnsi" w:cs="Arial"/>
        </w:rPr>
        <w:t xml:space="preserve"> </w:t>
      </w:r>
      <w:r w:rsidRPr="00800D0D">
        <w:rPr>
          <w:rFonts w:asciiTheme="minorHAnsi" w:hAnsiTheme="minorHAnsi" w:cs="Arial"/>
        </w:rPr>
        <w:t>del presente año no se realizaron reclasificaciones contables que hayan tenido origen en operaciones distintas a las propias de los fines del Colegio.</w:t>
      </w:r>
    </w:p>
    <w:p w14:paraId="21ED6504" w14:textId="77777777" w:rsidR="00DD427B" w:rsidRPr="00800D0D" w:rsidRDefault="00DD427B" w:rsidP="00DD427B">
      <w:pPr>
        <w:jc w:val="both"/>
        <w:rPr>
          <w:rFonts w:asciiTheme="minorHAnsi" w:hAnsiTheme="minorHAnsi" w:cs="Arial"/>
        </w:rPr>
      </w:pPr>
    </w:p>
    <w:p w14:paraId="2B490F7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 xml:space="preserve">j) Depuración y cancelación de saldos:  </w:t>
      </w:r>
    </w:p>
    <w:p w14:paraId="2CE306DF" w14:textId="77777777" w:rsidR="00DD427B" w:rsidRPr="00800D0D" w:rsidRDefault="00DD427B" w:rsidP="00DD427B">
      <w:pPr>
        <w:jc w:val="both"/>
        <w:rPr>
          <w:rFonts w:asciiTheme="minorHAnsi" w:hAnsiTheme="minorHAnsi" w:cs="Arial"/>
          <w:b/>
          <w:i/>
        </w:rPr>
      </w:pPr>
    </w:p>
    <w:p w14:paraId="2C749B62" w14:textId="77777777" w:rsidR="00FC5DDD" w:rsidRDefault="00DD427B" w:rsidP="00DD427B">
      <w:pPr>
        <w:jc w:val="both"/>
        <w:rPr>
          <w:rFonts w:asciiTheme="minorHAnsi" w:hAnsiTheme="minorHAnsi" w:cs="Arial"/>
        </w:rPr>
      </w:pPr>
      <w:r w:rsidRPr="00800D0D">
        <w:rPr>
          <w:rFonts w:asciiTheme="minorHAnsi" w:hAnsiTheme="minorHAnsi" w:cs="Arial"/>
        </w:rPr>
        <w:t>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diversos a efecto de mostrar saldos veraces, de igual manera depurar y conciliar los saldos de las cuentas de pasivos de varios años pasados.</w:t>
      </w:r>
    </w:p>
    <w:p w14:paraId="28B70F2C" w14:textId="77777777" w:rsidR="00FC5DDD" w:rsidRDefault="00FC5DDD" w:rsidP="00DD427B">
      <w:pPr>
        <w:jc w:val="both"/>
        <w:rPr>
          <w:rFonts w:asciiTheme="minorHAnsi" w:hAnsiTheme="minorHAnsi" w:cs="Arial"/>
        </w:rPr>
      </w:pPr>
    </w:p>
    <w:p w14:paraId="1E49D872" w14:textId="77777777" w:rsidR="00FC5DDD" w:rsidRDefault="00FC5DDD" w:rsidP="00DD427B">
      <w:pPr>
        <w:jc w:val="both"/>
        <w:rPr>
          <w:rFonts w:asciiTheme="minorHAnsi" w:hAnsiTheme="minorHAnsi" w:cs="Arial"/>
        </w:rPr>
      </w:pPr>
    </w:p>
    <w:p w14:paraId="56BE4A01" w14:textId="77777777" w:rsidR="00FC5DDD" w:rsidRDefault="00FC5DDD" w:rsidP="00DD427B">
      <w:pPr>
        <w:jc w:val="both"/>
        <w:rPr>
          <w:rFonts w:asciiTheme="minorHAnsi" w:hAnsiTheme="minorHAnsi" w:cs="Arial"/>
        </w:rPr>
      </w:pPr>
    </w:p>
    <w:p w14:paraId="2E726D0D" w14:textId="77777777" w:rsidR="00FC5DDD" w:rsidRDefault="00FC5DDD" w:rsidP="00DD427B">
      <w:pPr>
        <w:jc w:val="both"/>
        <w:rPr>
          <w:rFonts w:asciiTheme="minorHAnsi" w:hAnsiTheme="minorHAnsi" w:cs="Arial"/>
        </w:rPr>
      </w:pPr>
    </w:p>
    <w:p w14:paraId="1C8B6D29" w14:textId="5D29FA41" w:rsidR="00DD427B" w:rsidRPr="00800D0D" w:rsidRDefault="00DD427B" w:rsidP="00DD427B">
      <w:pPr>
        <w:jc w:val="both"/>
        <w:rPr>
          <w:rFonts w:asciiTheme="minorHAnsi" w:hAnsiTheme="minorHAnsi" w:cs="Arial"/>
        </w:rPr>
      </w:pPr>
      <w:r w:rsidRPr="00800D0D">
        <w:rPr>
          <w:rFonts w:asciiTheme="minorHAnsi" w:hAnsiTheme="minorHAnsi" w:cs="Arial"/>
        </w:rPr>
        <w:tab/>
      </w:r>
    </w:p>
    <w:p w14:paraId="2BE770B3" w14:textId="77777777" w:rsidR="00DD427B" w:rsidRPr="00800D0D" w:rsidRDefault="00DD427B" w:rsidP="00DD427B">
      <w:pPr>
        <w:jc w:val="both"/>
        <w:rPr>
          <w:rFonts w:asciiTheme="minorHAnsi" w:hAnsiTheme="minorHAnsi" w:cs="Arial"/>
          <w:b/>
        </w:rPr>
      </w:pPr>
    </w:p>
    <w:p w14:paraId="68DB3C5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7. Posición en Moneda Extranjera y Protección por Riesgo Cambiario:</w:t>
      </w:r>
    </w:p>
    <w:p w14:paraId="3DA6FA7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49E2D8A1"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sobre:</w:t>
      </w:r>
    </w:p>
    <w:p w14:paraId="1E9D83F0" w14:textId="77777777" w:rsidR="00DD427B" w:rsidRPr="00800D0D" w:rsidRDefault="00DD427B" w:rsidP="00DD427B">
      <w:pPr>
        <w:jc w:val="both"/>
        <w:rPr>
          <w:rFonts w:asciiTheme="minorHAnsi" w:hAnsiTheme="minorHAnsi" w:cs="Arial"/>
        </w:rPr>
      </w:pPr>
    </w:p>
    <w:p w14:paraId="1BDB53CC"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Activos en moneda extranjera:</w:t>
      </w:r>
    </w:p>
    <w:p w14:paraId="482A8922" w14:textId="77777777" w:rsidR="00DD427B" w:rsidRPr="00800D0D" w:rsidRDefault="00DD427B" w:rsidP="00DD427B">
      <w:pPr>
        <w:jc w:val="both"/>
        <w:rPr>
          <w:rFonts w:asciiTheme="minorHAnsi" w:hAnsiTheme="minorHAnsi" w:cs="Arial"/>
          <w:b/>
          <w:i/>
        </w:rPr>
      </w:pPr>
    </w:p>
    <w:p w14:paraId="22DBB6E5"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620424FD" w14:textId="77777777" w:rsidR="00DD427B" w:rsidRPr="00800D0D" w:rsidRDefault="00DD427B" w:rsidP="00DD427B">
      <w:pPr>
        <w:jc w:val="both"/>
        <w:outlineLvl w:val="0"/>
        <w:rPr>
          <w:rFonts w:asciiTheme="minorHAnsi" w:hAnsiTheme="minorHAnsi" w:cs="Arial"/>
        </w:rPr>
      </w:pPr>
    </w:p>
    <w:p w14:paraId="540BE7C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Pasivos en moneda extranjera:</w:t>
      </w:r>
    </w:p>
    <w:p w14:paraId="67C7D6BE" w14:textId="77777777" w:rsidR="00DD427B" w:rsidRPr="00800D0D" w:rsidRDefault="00DD427B" w:rsidP="00DD427B">
      <w:pPr>
        <w:jc w:val="both"/>
        <w:rPr>
          <w:rFonts w:asciiTheme="minorHAnsi" w:hAnsiTheme="minorHAnsi" w:cs="Arial"/>
          <w:b/>
          <w:i/>
        </w:rPr>
      </w:pPr>
    </w:p>
    <w:p w14:paraId="7886373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0017DB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c) Posición en moneda extranjera:</w:t>
      </w:r>
    </w:p>
    <w:p w14:paraId="6441BB90" w14:textId="77777777" w:rsidR="00DD427B" w:rsidRPr="00800D0D" w:rsidRDefault="00DD427B" w:rsidP="00DD427B">
      <w:pPr>
        <w:jc w:val="both"/>
        <w:rPr>
          <w:rFonts w:asciiTheme="minorHAnsi" w:hAnsiTheme="minorHAnsi" w:cs="Arial"/>
          <w:b/>
          <w:i/>
        </w:rPr>
      </w:pPr>
    </w:p>
    <w:p w14:paraId="48C55F7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6EC8ED4" w14:textId="77777777" w:rsidR="00DD427B" w:rsidRPr="00800D0D" w:rsidRDefault="00DD427B" w:rsidP="00DD427B">
      <w:pPr>
        <w:jc w:val="both"/>
        <w:outlineLvl w:val="0"/>
        <w:rPr>
          <w:rFonts w:asciiTheme="minorHAnsi" w:hAnsiTheme="minorHAnsi" w:cs="Arial"/>
        </w:rPr>
      </w:pPr>
    </w:p>
    <w:p w14:paraId="4C304E1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Tipo de cambio:</w:t>
      </w:r>
    </w:p>
    <w:p w14:paraId="74313BA5" w14:textId="77777777" w:rsidR="00DD427B" w:rsidRPr="00800D0D" w:rsidRDefault="00DD427B" w:rsidP="00DD427B">
      <w:pPr>
        <w:jc w:val="both"/>
        <w:rPr>
          <w:rFonts w:asciiTheme="minorHAnsi" w:hAnsiTheme="minorHAnsi" w:cs="Arial"/>
          <w:b/>
          <w:i/>
        </w:rPr>
      </w:pPr>
    </w:p>
    <w:p w14:paraId="1FCA20FB"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85FF05D" w14:textId="77777777" w:rsidR="00DD427B" w:rsidRPr="00800D0D" w:rsidRDefault="00DD427B" w:rsidP="00DD427B">
      <w:pPr>
        <w:jc w:val="both"/>
        <w:outlineLvl w:val="0"/>
        <w:rPr>
          <w:rFonts w:asciiTheme="minorHAnsi" w:hAnsiTheme="minorHAnsi" w:cs="Arial"/>
        </w:rPr>
      </w:pPr>
    </w:p>
    <w:p w14:paraId="0394D59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Equivalente en moneda nacional:</w:t>
      </w:r>
    </w:p>
    <w:p w14:paraId="7FD29F00" w14:textId="77777777" w:rsidR="00DD427B" w:rsidRPr="00800D0D" w:rsidRDefault="00DD427B" w:rsidP="00DD427B">
      <w:pPr>
        <w:jc w:val="both"/>
        <w:rPr>
          <w:rFonts w:asciiTheme="minorHAnsi" w:hAnsiTheme="minorHAnsi" w:cs="Arial"/>
          <w:b/>
          <w:i/>
        </w:rPr>
      </w:pPr>
    </w:p>
    <w:p w14:paraId="4E2AB61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57986A32" w14:textId="77777777" w:rsidR="00DD427B" w:rsidRPr="00800D0D" w:rsidRDefault="00DD427B" w:rsidP="00DD427B">
      <w:pPr>
        <w:jc w:val="both"/>
        <w:outlineLvl w:val="0"/>
        <w:rPr>
          <w:rFonts w:asciiTheme="minorHAnsi" w:hAnsiTheme="minorHAnsi" w:cs="Arial"/>
        </w:rPr>
      </w:pPr>
    </w:p>
    <w:p w14:paraId="0D2ED1D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8. Reporte Analítico del Activo:</w:t>
      </w:r>
    </w:p>
    <w:p w14:paraId="5834D82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7E545E93" w14:textId="77777777" w:rsidR="00DD427B" w:rsidRPr="00800D0D" w:rsidRDefault="00DD427B" w:rsidP="00DD427B">
      <w:pPr>
        <w:jc w:val="both"/>
        <w:rPr>
          <w:rFonts w:asciiTheme="minorHAnsi" w:hAnsiTheme="minorHAnsi" w:cs="Arial"/>
        </w:rPr>
      </w:pPr>
      <w:r w:rsidRPr="00800D0D">
        <w:rPr>
          <w:rFonts w:asciiTheme="minorHAnsi" w:hAnsiTheme="minorHAnsi" w:cs="Arial"/>
        </w:rPr>
        <w:t>Debe mostrar la siguiente información:</w:t>
      </w:r>
      <w:r w:rsidRPr="00800D0D">
        <w:rPr>
          <w:rFonts w:asciiTheme="minorHAnsi" w:hAnsiTheme="minorHAnsi" w:cs="Arial"/>
        </w:rPr>
        <w:tab/>
      </w:r>
    </w:p>
    <w:p w14:paraId="05BD1F86"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436EFD5E"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Vida útil o porcentajes de depreciación, deterioro o amortización utilizados en los diferentes tipos de activos:</w:t>
      </w:r>
    </w:p>
    <w:p w14:paraId="13FAE701" w14:textId="77777777" w:rsidR="00DD427B" w:rsidRPr="00800D0D" w:rsidRDefault="00DD427B" w:rsidP="00DD427B">
      <w:pPr>
        <w:jc w:val="both"/>
        <w:rPr>
          <w:rFonts w:asciiTheme="minorHAnsi" w:hAnsiTheme="minorHAnsi" w:cs="Arial"/>
          <w:b/>
          <w:i/>
        </w:rPr>
      </w:pPr>
    </w:p>
    <w:p w14:paraId="1B7CBB67"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B2E0E13" w14:textId="77777777" w:rsidR="00DD427B" w:rsidRPr="00800D0D" w:rsidRDefault="00DD427B" w:rsidP="00DD427B">
      <w:pPr>
        <w:jc w:val="both"/>
        <w:outlineLvl w:val="0"/>
        <w:rPr>
          <w:rFonts w:asciiTheme="minorHAnsi" w:hAnsiTheme="minorHAnsi" w:cs="Arial"/>
        </w:rPr>
      </w:pPr>
    </w:p>
    <w:p w14:paraId="50DEB675" w14:textId="77777777" w:rsidR="00DD427B" w:rsidRPr="00800D0D" w:rsidRDefault="00DD427B" w:rsidP="00DD427B">
      <w:pPr>
        <w:jc w:val="both"/>
        <w:outlineLvl w:val="0"/>
        <w:rPr>
          <w:rFonts w:asciiTheme="minorHAnsi" w:hAnsiTheme="minorHAnsi" w:cs="Arial"/>
        </w:rPr>
      </w:pPr>
    </w:p>
    <w:p w14:paraId="0B0A9241"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Cambios en el porcentaje de depreciación o valor residual de los activos:</w:t>
      </w:r>
    </w:p>
    <w:p w14:paraId="2F9982BC" w14:textId="77777777" w:rsidR="00DD427B" w:rsidRPr="00800D0D" w:rsidRDefault="00DD427B" w:rsidP="00DD427B">
      <w:pPr>
        <w:jc w:val="both"/>
        <w:rPr>
          <w:rFonts w:asciiTheme="minorHAnsi" w:hAnsiTheme="minorHAnsi" w:cs="Arial"/>
          <w:b/>
          <w:i/>
        </w:rPr>
      </w:pPr>
    </w:p>
    <w:p w14:paraId="2F3925D6" w14:textId="77777777" w:rsidR="00DD427B" w:rsidRPr="00800D0D" w:rsidRDefault="00DD427B" w:rsidP="00DD427B">
      <w:pPr>
        <w:tabs>
          <w:tab w:val="left" w:pos="2548"/>
        </w:tabs>
        <w:jc w:val="both"/>
        <w:rPr>
          <w:rFonts w:asciiTheme="minorHAnsi" w:hAnsiTheme="minorHAnsi" w:cs="Arial"/>
        </w:rPr>
      </w:pPr>
      <w:r w:rsidRPr="00800D0D">
        <w:rPr>
          <w:rFonts w:asciiTheme="minorHAnsi" w:hAnsiTheme="minorHAnsi" w:cs="Arial"/>
        </w:rPr>
        <w:t xml:space="preserve">Esta actividad se realiza anualmente conforme a las disposiciones normativas aplicables. </w:t>
      </w:r>
    </w:p>
    <w:p w14:paraId="3E6D5DC8" w14:textId="77777777" w:rsidR="00DD427B" w:rsidRPr="00800D0D" w:rsidRDefault="00DD427B" w:rsidP="00DD427B">
      <w:pPr>
        <w:tabs>
          <w:tab w:val="left" w:pos="2548"/>
        </w:tabs>
        <w:jc w:val="both"/>
        <w:rPr>
          <w:rFonts w:asciiTheme="minorHAnsi" w:hAnsiTheme="minorHAnsi" w:cs="Arial"/>
        </w:rPr>
      </w:pPr>
    </w:p>
    <w:p w14:paraId="04B38FBC" w14:textId="77777777" w:rsidR="00DD427B" w:rsidRPr="00800D0D" w:rsidRDefault="00DD427B" w:rsidP="00DD427B">
      <w:pPr>
        <w:tabs>
          <w:tab w:val="left" w:pos="2548"/>
        </w:tabs>
        <w:jc w:val="both"/>
        <w:rPr>
          <w:rFonts w:asciiTheme="minorHAnsi" w:hAnsiTheme="minorHAnsi" w:cs="Arial"/>
          <w:b/>
          <w:i/>
        </w:rPr>
      </w:pPr>
      <w:r w:rsidRPr="00800D0D">
        <w:rPr>
          <w:rFonts w:asciiTheme="minorHAnsi" w:hAnsiTheme="minorHAnsi" w:cs="Arial"/>
          <w:b/>
          <w:i/>
        </w:rPr>
        <w:t>c) Importe de los gastos capitalizados en el ejercicio, tanto financieros como de investigación y desarrollo:</w:t>
      </w:r>
    </w:p>
    <w:p w14:paraId="779DDD1C" w14:textId="77777777" w:rsidR="00DD427B" w:rsidRPr="00800D0D" w:rsidRDefault="00DD427B" w:rsidP="00DD427B">
      <w:pPr>
        <w:tabs>
          <w:tab w:val="left" w:pos="2548"/>
        </w:tabs>
        <w:jc w:val="both"/>
        <w:rPr>
          <w:rFonts w:asciiTheme="minorHAnsi" w:hAnsiTheme="minorHAnsi" w:cs="Arial"/>
          <w:b/>
          <w:i/>
        </w:rPr>
      </w:pPr>
    </w:p>
    <w:p w14:paraId="7E3875C0"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0A4D3F" w14:textId="77777777" w:rsidR="00DD427B" w:rsidRPr="00800D0D" w:rsidRDefault="00DD427B" w:rsidP="00DD427B">
      <w:pPr>
        <w:jc w:val="both"/>
        <w:outlineLvl w:val="0"/>
        <w:rPr>
          <w:rFonts w:asciiTheme="minorHAnsi" w:hAnsiTheme="minorHAnsi" w:cs="Arial"/>
        </w:rPr>
      </w:pPr>
    </w:p>
    <w:p w14:paraId="41424586"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d) Riegos por tipo de cambio o tipo de interés de las inversiones financieras:</w:t>
      </w:r>
    </w:p>
    <w:p w14:paraId="26720524" w14:textId="77777777" w:rsidR="00DD427B" w:rsidRPr="00800D0D" w:rsidRDefault="00DD427B" w:rsidP="00DD427B">
      <w:pPr>
        <w:jc w:val="both"/>
        <w:rPr>
          <w:rFonts w:asciiTheme="minorHAnsi" w:hAnsiTheme="minorHAnsi" w:cs="Arial"/>
          <w:b/>
          <w:i/>
        </w:rPr>
      </w:pPr>
    </w:p>
    <w:p w14:paraId="7F3BF94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AD7631A" w14:textId="77777777" w:rsidR="00DD427B" w:rsidRPr="00800D0D" w:rsidRDefault="00DD427B" w:rsidP="00DD427B">
      <w:pPr>
        <w:jc w:val="both"/>
        <w:outlineLvl w:val="0"/>
        <w:rPr>
          <w:rFonts w:asciiTheme="minorHAnsi" w:hAnsiTheme="minorHAnsi" w:cs="Arial"/>
        </w:rPr>
      </w:pPr>
    </w:p>
    <w:p w14:paraId="7401A067"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e) Valor activado en el ejercicio de los bienes construidos por la entidad:</w:t>
      </w:r>
    </w:p>
    <w:p w14:paraId="7D7385F3" w14:textId="77777777" w:rsidR="00DD427B" w:rsidRPr="00800D0D" w:rsidRDefault="00DD427B" w:rsidP="00DD427B">
      <w:pPr>
        <w:jc w:val="both"/>
        <w:rPr>
          <w:rFonts w:asciiTheme="minorHAnsi" w:hAnsiTheme="minorHAnsi" w:cs="Arial"/>
          <w:b/>
          <w:i/>
        </w:rPr>
      </w:pPr>
    </w:p>
    <w:p w14:paraId="53E6C944"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57C417A2" w14:textId="77777777" w:rsidR="00DD427B" w:rsidRPr="00800D0D" w:rsidRDefault="00DD427B" w:rsidP="00DD427B">
      <w:pPr>
        <w:jc w:val="both"/>
        <w:outlineLvl w:val="0"/>
        <w:rPr>
          <w:rFonts w:asciiTheme="minorHAnsi" w:hAnsiTheme="minorHAnsi" w:cs="Arial"/>
        </w:rPr>
      </w:pPr>
    </w:p>
    <w:p w14:paraId="18CB8B34" w14:textId="77777777" w:rsidR="00DD427B" w:rsidRPr="00800D0D" w:rsidRDefault="00DD427B" w:rsidP="00DD427B">
      <w:pPr>
        <w:jc w:val="both"/>
        <w:rPr>
          <w:rFonts w:asciiTheme="minorHAnsi" w:hAnsiTheme="minorHAnsi" w:cs="Arial"/>
          <w:b/>
          <w:i/>
        </w:rPr>
      </w:pPr>
      <w:r w:rsidRPr="00800D0D">
        <w:rPr>
          <w:rFonts w:asciiTheme="minorHAnsi" w:hAnsiTheme="minorHAnsi" w:cs="Arial"/>
        </w:rPr>
        <w:t xml:space="preserve">f) </w:t>
      </w:r>
      <w:r w:rsidRPr="00800D0D">
        <w:rPr>
          <w:rFonts w:asciiTheme="minorHAnsi" w:hAnsiTheme="minorHAnsi" w:cs="Arial"/>
          <w:b/>
          <w:i/>
        </w:rPr>
        <w:t>Otras circunstancias de carácter significativo que afecten el activo, tales como bienes en garantía, señalados en embargos, litigios, títulos de inversiones entregados en garantías, baja significativa del valor de inversiones financieras, etc.:</w:t>
      </w:r>
    </w:p>
    <w:p w14:paraId="53A80C34" w14:textId="77777777" w:rsidR="00DD427B" w:rsidRPr="00800D0D" w:rsidRDefault="00DD427B" w:rsidP="00DD427B">
      <w:pPr>
        <w:jc w:val="both"/>
        <w:rPr>
          <w:rFonts w:asciiTheme="minorHAnsi" w:hAnsiTheme="minorHAnsi" w:cs="Arial"/>
          <w:b/>
          <w:i/>
        </w:rPr>
      </w:pPr>
    </w:p>
    <w:p w14:paraId="70E8F736"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3460C808" w14:textId="77777777" w:rsidR="00DD427B" w:rsidRPr="00800D0D" w:rsidRDefault="00DD427B" w:rsidP="00DD427B">
      <w:pPr>
        <w:jc w:val="both"/>
        <w:outlineLvl w:val="0"/>
        <w:rPr>
          <w:rFonts w:asciiTheme="minorHAnsi" w:hAnsiTheme="minorHAnsi" w:cs="Arial"/>
        </w:rPr>
      </w:pPr>
    </w:p>
    <w:p w14:paraId="7FE6A6A8"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g) Desmantelamiento de Activos, procedimientos, implicaciones, efectos contables:</w:t>
      </w:r>
    </w:p>
    <w:p w14:paraId="4E946D5F" w14:textId="77777777" w:rsidR="00DD427B" w:rsidRPr="00800D0D" w:rsidRDefault="00DD427B" w:rsidP="00DD427B">
      <w:pPr>
        <w:jc w:val="both"/>
        <w:rPr>
          <w:rFonts w:asciiTheme="minorHAnsi" w:hAnsiTheme="minorHAnsi" w:cs="Arial"/>
          <w:b/>
          <w:i/>
        </w:rPr>
      </w:pPr>
    </w:p>
    <w:p w14:paraId="2F34B68C"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144BD4F4" w14:textId="77777777" w:rsidR="00DD427B" w:rsidRPr="00800D0D" w:rsidRDefault="00DD427B" w:rsidP="00DD427B">
      <w:pPr>
        <w:jc w:val="both"/>
        <w:outlineLvl w:val="0"/>
        <w:rPr>
          <w:rFonts w:asciiTheme="minorHAnsi" w:hAnsiTheme="minorHAnsi" w:cs="Arial"/>
        </w:rPr>
      </w:pPr>
    </w:p>
    <w:p w14:paraId="3C35620B"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h) Administración de activos; planeación con el objetivo de que el ente los utilice de manera más efectiva:</w:t>
      </w:r>
    </w:p>
    <w:p w14:paraId="66FF0BD2" w14:textId="77777777" w:rsidR="00DD427B" w:rsidRPr="00800D0D" w:rsidRDefault="00DD427B" w:rsidP="00DD427B">
      <w:pPr>
        <w:jc w:val="both"/>
        <w:rPr>
          <w:rFonts w:asciiTheme="minorHAnsi" w:hAnsiTheme="minorHAnsi" w:cs="Arial"/>
          <w:b/>
          <w:i/>
        </w:rPr>
      </w:pPr>
    </w:p>
    <w:p w14:paraId="61757099" w14:textId="77777777" w:rsidR="00DD427B" w:rsidRDefault="00DD427B" w:rsidP="00DD427B">
      <w:pPr>
        <w:jc w:val="both"/>
        <w:rPr>
          <w:rFonts w:asciiTheme="minorHAnsi" w:hAnsiTheme="minorHAnsi" w:cs="Arial"/>
        </w:rPr>
      </w:pPr>
      <w:r w:rsidRPr="00800D0D">
        <w:rPr>
          <w:rFonts w:asciiTheme="minorHAnsi" w:hAnsiTheme="minorHAnsi" w:cs="Arial"/>
        </w:rPr>
        <w:t xml:space="preserve">Se trabaja en la Regularización de Control Patrimonial que tiene como propósito identificar cada bien, su costo y </w:t>
      </w:r>
      <w:proofErr w:type="spellStart"/>
      <w:r w:rsidRPr="00800D0D">
        <w:rPr>
          <w:rFonts w:asciiTheme="minorHAnsi" w:hAnsiTheme="minorHAnsi" w:cs="Arial"/>
        </w:rPr>
        <w:t>resguardatario</w:t>
      </w:r>
      <w:proofErr w:type="spellEnd"/>
      <w:r w:rsidRPr="00800D0D">
        <w:rPr>
          <w:rFonts w:asciiTheme="minorHAnsi" w:hAnsiTheme="minorHAnsi" w:cs="Arial"/>
        </w:rPr>
        <w:t xml:space="preserve"> y así </w:t>
      </w:r>
      <w:proofErr w:type="spellStart"/>
      <w:r w:rsidRPr="00800D0D">
        <w:rPr>
          <w:rFonts w:asciiTheme="minorHAnsi" w:hAnsiTheme="minorHAnsi" w:cs="Arial"/>
        </w:rPr>
        <w:t>eficientar</w:t>
      </w:r>
      <w:proofErr w:type="spellEnd"/>
      <w:r w:rsidRPr="00800D0D">
        <w:rPr>
          <w:rFonts w:asciiTheme="minorHAnsi" w:hAnsiTheme="minorHAnsi" w:cs="Arial"/>
        </w:rPr>
        <w:t xml:space="preserve"> la administración de los activos del Colegio.</w:t>
      </w:r>
      <w:r w:rsidRPr="00800D0D">
        <w:rPr>
          <w:rFonts w:asciiTheme="minorHAnsi" w:hAnsiTheme="minorHAnsi" w:cs="Arial"/>
        </w:rPr>
        <w:tab/>
      </w:r>
    </w:p>
    <w:p w14:paraId="716D7A57" w14:textId="77777777" w:rsidR="00DD427B" w:rsidRDefault="00DD427B" w:rsidP="00DD427B">
      <w:pPr>
        <w:jc w:val="both"/>
        <w:rPr>
          <w:rFonts w:asciiTheme="minorHAnsi" w:hAnsiTheme="minorHAnsi" w:cs="Arial"/>
        </w:rPr>
      </w:pPr>
    </w:p>
    <w:p w14:paraId="0FFB56DE" w14:textId="77777777" w:rsidR="00DD427B" w:rsidRDefault="00DD427B" w:rsidP="00DD427B">
      <w:pPr>
        <w:jc w:val="both"/>
        <w:rPr>
          <w:rFonts w:asciiTheme="minorHAnsi" w:hAnsiTheme="minorHAnsi" w:cs="Arial"/>
          <w:sz w:val="22"/>
          <w:szCs w:val="22"/>
        </w:rPr>
      </w:pPr>
    </w:p>
    <w:p w14:paraId="38402E7B"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14:paraId="1144087E" w14:textId="77777777" w:rsidR="00DD427B" w:rsidRPr="00C954A9" w:rsidRDefault="00DD427B" w:rsidP="00DD427B">
      <w:pPr>
        <w:jc w:val="both"/>
        <w:rPr>
          <w:rFonts w:asciiTheme="minorHAnsi" w:hAnsiTheme="minorHAnsi" w:cs="Arial"/>
          <w:b/>
          <w:i/>
          <w:sz w:val="22"/>
          <w:szCs w:val="22"/>
        </w:rPr>
      </w:pPr>
    </w:p>
    <w:p w14:paraId="7A067B2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65AF558A" w14:textId="77777777" w:rsidR="00DD427B" w:rsidRDefault="00DD427B" w:rsidP="00DD427B">
      <w:pPr>
        <w:jc w:val="both"/>
        <w:rPr>
          <w:rFonts w:asciiTheme="minorHAnsi" w:hAnsiTheme="minorHAnsi" w:cs="Arial"/>
          <w:sz w:val="22"/>
          <w:szCs w:val="22"/>
        </w:rPr>
      </w:pPr>
    </w:p>
    <w:p w14:paraId="12718F57" w14:textId="77777777" w:rsidR="00DD427B" w:rsidRDefault="00DD427B" w:rsidP="00DD427B">
      <w:pPr>
        <w:jc w:val="both"/>
        <w:rPr>
          <w:rFonts w:asciiTheme="minorHAnsi" w:hAnsiTheme="minorHAnsi" w:cs="Arial"/>
          <w:sz w:val="22"/>
          <w:szCs w:val="22"/>
        </w:rPr>
      </w:pPr>
    </w:p>
    <w:p w14:paraId="2994A7E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Patrimonio de Organismos descentralizados de Control Presupuestario Indirecto:</w:t>
      </w:r>
    </w:p>
    <w:p w14:paraId="46FA9566" w14:textId="77777777" w:rsidR="00DD427B" w:rsidRDefault="00DD427B" w:rsidP="00DD427B">
      <w:pPr>
        <w:jc w:val="both"/>
        <w:rPr>
          <w:rFonts w:asciiTheme="minorHAnsi" w:hAnsiTheme="minorHAnsi" w:cs="Arial"/>
          <w:sz w:val="22"/>
          <w:szCs w:val="22"/>
        </w:rPr>
      </w:pPr>
    </w:p>
    <w:p w14:paraId="16423848"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575EDEA" w14:textId="77777777" w:rsidR="00DD427B" w:rsidRPr="00C954A9" w:rsidRDefault="00DD427B" w:rsidP="00DD427B">
      <w:pPr>
        <w:jc w:val="both"/>
        <w:rPr>
          <w:rFonts w:asciiTheme="minorHAnsi" w:hAnsiTheme="minorHAnsi" w:cs="Arial"/>
          <w:sz w:val="22"/>
          <w:szCs w:val="22"/>
        </w:rPr>
      </w:pPr>
    </w:p>
    <w:p w14:paraId="1834CFA0"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14:paraId="3D0DE7A5" w14:textId="77777777" w:rsidR="00DD427B" w:rsidRDefault="00DD427B" w:rsidP="00DD427B">
      <w:pPr>
        <w:jc w:val="both"/>
        <w:rPr>
          <w:rFonts w:asciiTheme="minorHAnsi" w:hAnsiTheme="minorHAnsi" w:cs="Arial"/>
          <w:sz w:val="22"/>
          <w:szCs w:val="22"/>
        </w:rPr>
      </w:pPr>
    </w:p>
    <w:p w14:paraId="597C7976"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174C7983" w14:textId="77777777" w:rsidR="00DD427B" w:rsidRPr="00C954A9" w:rsidRDefault="00DD427B" w:rsidP="00DD427B">
      <w:pPr>
        <w:jc w:val="both"/>
        <w:rPr>
          <w:rFonts w:asciiTheme="minorHAnsi" w:hAnsiTheme="minorHAnsi" w:cs="Arial"/>
          <w:sz w:val="22"/>
          <w:szCs w:val="22"/>
        </w:rPr>
      </w:pPr>
    </w:p>
    <w:p w14:paraId="6BDE61AA" w14:textId="77777777" w:rsidR="00DD427B" w:rsidRPr="00C954A9"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14:paraId="4D55B71C" w14:textId="77777777" w:rsidR="00DD427B" w:rsidRDefault="00DD427B" w:rsidP="00DD427B">
      <w:pPr>
        <w:jc w:val="both"/>
        <w:rPr>
          <w:rFonts w:asciiTheme="minorHAnsi" w:hAnsiTheme="minorHAnsi" w:cs="Arial"/>
          <w:sz w:val="22"/>
          <w:szCs w:val="22"/>
        </w:rPr>
      </w:pPr>
    </w:p>
    <w:p w14:paraId="6C5E8CD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024E85AE" w14:textId="77777777" w:rsidR="00DD427B" w:rsidRPr="00C954A9" w:rsidRDefault="00DD427B" w:rsidP="00DD427B">
      <w:pPr>
        <w:jc w:val="both"/>
        <w:rPr>
          <w:rFonts w:asciiTheme="minorHAnsi" w:hAnsiTheme="minorHAnsi" w:cs="Arial"/>
          <w:b/>
          <w:sz w:val="22"/>
          <w:szCs w:val="22"/>
        </w:rPr>
      </w:pPr>
    </w:p>
    <w:p w14:paraId="196B08B4" w14:textId="77777777" w:rsidR="00DD427B" w:rsidRDefault="00DD427B" w:rsidP="00DD427B">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14:paraId="3A39A67A" w14:textId="77777777" w:rsidR="00DD427B" w:rsidRDefault="00DD427B" w:rsidP="00DD427B">
      <w:pPr>
        <w:jc w:val="both"/>
        <w:rPr>
          <w:rFonts w:asciiTheme="minorHAnsi" w:hAnsiTheme="minorHAnsi" w:cs="Arial"/>
          <w:sz w:val="22"/>
          <w:szCs w:val="22"/>
        </w:rPr>
      </w:pPr>
    </w:p>
    <w:p w14:paraId="50B472EE"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5AA01C8" w14:textId="77777777" w:rsidR="00DD427B" w:rsidRPr="00C954A9" w:rsidRDefault="00DD427B" w:rsidP="00DD427B">
      <w:pPr>
        <w:jc w:val="both"/>
        <w:rPr>
          <w:rFonts w:asciiTheme="minorHAnsi" w:hAnsiTheme="minorHAnsi" w:cs="Arial"/>
          <w:sz w:val="22"/>
          <w:szCs w:val="22"/>
        </w:rPr>
      </w:pPr>
    </w:p>
    <w:p w14:paraId="56133005" w14:textId="77777777" w:rsidR="00DD427B" w:rsidRDefault="00DD427B" w:rsidP="00DD427B">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14:paraId="39260BE7" w14:textId="77777777" w:rsidR="00DD427B" w:rsidRPr="00C954A9" w:rsidRDefault="00DD427B" w:rsidP="00DD427B">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14:paraId="03A37FD4"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Se deberá informar:</w:t>
      </w:r>
    </w:p>
    <w:p w14:paraId="326B9280" w14:textId="77777777" w:rsidR="00DD427B" w:rsidRPr="00C954A9" w:rsidRDefault="00DD427B" w:rsidP="00DD427B">
      <w:pPr>
        <w:jc w:val="both"/>
        <w:rPr>
          <w:rFonts w:asciiTheme="minorHAnsi" w:hAnsiTheme="minorHAnsi" w:cs="Arial"/>
          <w:sz w:val="22"/>
          <w:szCs w:val="22"/>
        </w:rPr>
      </w:pPr>
    </w:p>
    <w:p w14:paraId="63E011F6"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lastRenderedPageBreak/>
        <w:t>a) Por ramo administrativo que los reporta:</w:t>
      </w:r>
    </w:p>
    <w:p w14:paraId="261E05ED" w14:textId="77777777" w:rsidR="00DD427B" w:rsidRPr="00C954A9" w:rsidRDefault="00DD427B" w:rsidP="00DD427B">
      <w:pPr>
        <w:jc w:val="both"/>
        <w:rPr>
          <w:rFonts w:asciiTheme="minorHAnsi" w:hAnsiTheme="minorHAnsi" w:cs="Arial"/>
          <w:b/>
          <w:i/>
          <w:sz w:val="22"/>
          <w:szCs w:val="22"/>
        </w:rPr>
      </w:pPr>
    </w:p>
    <w:p w14:paraId="68D61CBA" w14:textId="77777777" w:rsidR="00DD427B" w:rsidRPr="00C954A9"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7918FE48" w14:textId="77777777" w:rsidR="00DD427B" w:rsidRDefault="00DD427B" w:rsidP="00DD427B">
      <w:pPr>
        <w:jc w:val="both"/>
        <w:rPr>
          <w:rFonts w:asciiTheme="minorHAnsi" w:hAnsiTheme="minorHAnsi" w:cs="Arial"/>
          <w:sz w:val="22"/>
          <w:szCs w:val="22"/>
        </w:rPr>
      </w:pPr>
    </w:p>
    <w:p w14:paraId="4EE013E1" w14:textId="77777777" w:rsidR="00DD427B" w:rsidRDefault="00DD427B" w:rsidP="00DD427B">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14:paraId="0567852B" w14:textId="77777777" w:rsidR="00DD427B" w:rsidRPr="00C954A9" w:rsidRDefault="00DD427B" w:rsidP="00DD427B">
      <w:pPr>
        <w:jc w:val="both"/>
        <w:rPr>
          <w:rFonts w:asciiTheme="minorHAnsi" w:hAnsiTheme="minorHAnsi" w:cs="Arial"/>
          <w:b/>
          <w:i/>
          <w:sz w:val="22"/>
          <w:szCs w:val="22"/>
        </w:rPr>
      </w:pPr>
    </w:p>
    <w:p w14:paraId="6F6C81B5" w14:textId="77777777" w:rsidR="00DD427B" w:rsidRDefault="00DD427B" w:rsidP="00DD427B">
      <w:pPr>
        <w:jc w:val="both"/>
        <w:rPr>
          <w:rFonts w:asciiTheme="minorHAnsi" w:hAnsiTheme="minorHAnsi" w:cs="Arial"/>
          <w:sz w:val="22"/>
          <w:szCs w:val="22"/>
        </w:rPr>
      </w:pPr>
      <w:r w:rsidRPr="00C954A9">
        <w:rPr>
          <w:rFonts w:asciiTheme="minorHAnsi" w:hAnsiTheme="minorHAnsi" w:cs="Arial"/>
          <w:sz w:val="22"/>
          <w:szCs w:val="22"/>
        </w:rPr>
        <w:t>No aplica</w:t>
      </w:r>
    </w:p>
    <w:p w14:paraId="30B8FAB6" w14:textId="77777777" w:rsidR="00DD427B" w:rsidRDefault="00DD427B" w:rsidP="00DD427B">
      <w:pPr>
        <w:jc w:val="both"/>
        <w:rPr>
          <w:rFonts w:asciiTheme="minorHAnsi" w:hAnsiTheme="minorHAnsi" w:cs="Arial"/>
          <w:sz w:val="22"/>
          <w:szCs w:val="22"/>
        </w:rPr>
      </w:pPr>
    </w:p>
    <w:p w14:paraId="4376D8A1" w14:textId="77777777" w:rsidR="00DD427B" w:rsidRDefault="00DD427B" w:rsidP="00DD427B">
      <w:pPr>
        <w:jc w:val="both"/>
        <w:rPr>
          <w:rFonts w:asciiTheme="minorHAnsi" w:hAnsiTheme="minorHAnsi" w:cs="Arial"/>
          <w:sz w:val="22"/>
          <w:szCs w:val="22"/>
        </w:rPr>
      </w:pPr>
    </w:p>
    <w:p w14:paraId="41618163" w14:textId="77777777" w:rsidR="00DD427B" w:rsidRDefault="00DD427B" w:rsidP="00DD427B">
      <w:pPr>
        <w:jc w:val="both"/>
        <w:rPr>
          <w:rFonts w:asciiTheme="minorHAnsi" w:hAnsiTheme="minorHAnsi" w:cs="Arial"/>
          <w:sz w:val="22"/>
          <w:szCs w:val="22"/>
        </w:rPr>
      </w:pPr>
    </w:p>
    <w:p w14:paraId="54AD9831" w14:textId="77777777" w:rsidR="00DD427B" w:rsidRDefault="00DD427B" w:rsidP="00DD427B">
      <w:pPr>
        <w:jc w:val="both"/>
        <w:rPr>
          <w:rFonts w:asciiTheme="minorHAnsi" w:hAnsiTheme="minorHAnsi" w:cs="Arial"/>
          <w:sz w:val="22"/>
          <w:szCs w:val="22"/>
        </w:rPr>
      </w:pPr>
    </w:p>
    <w:p w14:paraId="22B478DA" w14:textId="77777777" w:rsidR="00DD427B" w:rsidRDefault="00DD427B" w:rsidP="00DD427B">
      <w:pPr>
        <w:jc w:val="both"/>
        <w:rPr>
          <w:rFonts w:asciiTheme="minorHAnsi" w:hAnsiTheme="minorHAnsi" w:cs="Arial"/>
          <w:sz w:val="22"/>
          <w:szCs w:val="22"/>
        </w:rPr>
      </w:pPr>
    </w:p>
    <w:p w14:paraId="008D1000"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10. Reporte de la Recaudación</w:t>
      </w:r>
      <w:r w:rsidRPr="00800D0D">
        <w:rPr>
          <w:rFonts w:asciiTheme="minorHAnsi" w:hAnsiTheme="minorHAnsi" w:cs="Arial"/>
          <w:b/>
        </w:rPr>
        <w:tab/>
        <w:t>:</w:t>
      </w:r>
    </w:p>
    <w:p w14:paraId="3EAB8A72"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87CB8F7" w14:textId="4432B2F4" w:rsidR="00D461B0" w:rsidRDefault="00DD427B" w:rsidP="00D461B0">
      <w:pPr>
        <w:jc w:val="both"/>
      </w:pPr>
      <w:r w:rsidRPr="00767FE5">
        <w:rPr>
          <w:rFonts w:asciiTheme="minorHAnsi" w:hAnsiTheme="minorHAnsi" w:cs="Arial"/>
          <w:b/>
          <w:i/>
        </w:rPr>
        <w:t>a) Análisis del comportamiento de la recaudación correspondiente al ente público o cualquier tipo de ingreso, de forma separada los ingresos locales de los federales</w:t>
      </w:r>
      <w:r w:rsidR="00D461B0">
        <w:rPr>
          <w:rFonts w:asciiTheme="minorHAnsi" w:hAnsiTheme="minorHAnsi" w:cs="Arial"/>
          <w:b/>
          <w:i/>
        </w:rPr>
        <w:t xml:space="preserve">, </w:t>
      </w:r>
      <w:r w:rsidR="00D461B0" w:rsidRPr="00D461B0">
        <w:rPr>
          <w:rFonts w:asciiTheme="minorHAnsi" w:hAnsiTheme="minorHAnsi" w:cs="Arial"/>
          <w:b/>
          <w:i/>
        </w:rPr>
        <w:t>ello al cumplir con lo señalado en el artículo 41 de los Lineamientos Generales de Racionalidad, Austeridad y Disciplina Presupuestal de la Administración Pública Estatal para el Ejercicio Fiscal del 202</w:t>
      </w:r>
      <w:r w:rsidR="006302DB">
        <w:rPr>
          <w:rFonts w:asciiTheme="minorHAnsi" w:hAnsiTheme="minorHAnsi" w:cs="Arial"/>
          <w:b/>
          <w:i/>
        </w:rPr>
        <w:t>3</w:t>
      </w:r>
      <w:r w:rsidR="00D461B0" w:rsidRPr="00D461B0">
        <w:rPr>
          <w:rFonts w:asciiTheme="minorHAnsi" w:hAnsiTheme="minorHAnsi" w:cs="Arial"/>
          <w:b/>
          <w:i/>
        </w:rPr>
        <w:t>, así como de la Circular 09/2022 emitida por la Dirección General de Presupuesto</w:t>
      </w:r>
      <w:r w:rsidR="00D461B0">
        <w:rPr>
          <w:rFonts w:ascii="Verdana" w:hAnsi="Verdana"/>
        </w:rPr>
        <w:t>. </w:t>
      </w:r>
    </w:p>
    <w:p w14:paraId="342A5CF6" w14:textId="77777777" w:rsidR="00DD427B" w:rsidRPr="00800D0D" w:rsidRDefault="00DD427B" w:rsidP="00DD427B">
      <w:pPr>
        <w:jc w:val="both"/>
        <w:rPr>
          <w:rFonts w:asciiTheme="minorHAnsi" w:hAnsiTheme="minorHAnsi" w:cs="Arial"/>
          <w:b/>
          <w:i/>
        </w:rPr>
      </w:pPr>
    </w:p>
    <w:p w14:paraId="583D0C0D" w14:textId="77777777" w:rsidR="00DD427B" w:rsidRPr="00800D0D" w:rsidRDefault="00DD427B" w:rsidP="00DD427B"/>
    <w:p w14:paraId="390441E3"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FAETA</w:t>
      </w:r>
    </w:p>
    <w:p w14:paraId="73608245" w14:textId="77777777" w:rsidR="00DD427B" w:rsidRPr="00800D0D" w:rsidRDefault="00DD427B" w:rsidP="00DD427B">
      <w:pPr>
        <w:jc w:val="both"/>
        <w:rPr>
          <w:rFonts w:asciiTheme="minorHAnsi" w:hAnsiTheme="minorHAnsi" w:cs="Arial"/>
          <w:b/>
        </w:rPr>
      </w:pPr>
    </w:p>
    <w:p w14:paraId="587284FB" w14:textId="4509ED71" w:rsidR="00DD427B" w:rsidRPr="00800D0D" w:rsidRDefault="00DD427B" w:rsidP="00DD427B">
      <w:pPr>
        <w:jc w:val="both"/>
        <w:rPr>
          <w:rFonts w:asciiTheme="minorHAnsi" w:hAnsiTheme="minorHAnsi" w:cs="Arial"/>
        </w:rPr>
      </w:pPr>
      <w:r w:rsidRPr="00800D0D">
        <w:rPr>
          <w:rFonts w:asciiTheme="minorHAnsi" w:hAnsiTheme="minorHAnsi" w:cs="Arial"/>
        </w:rPr>
        <w:t>Al mes de</w:t>
      </w:r>
      <w:r w:rsidR="004E0ABB">
        <w:rPr>
          <w:rFonts w:asciiTheme="minorHAnsi" w:hAnsiTheme="minorHAnsi" w:cs="Arial"/>
        </w:rPr>
        <w:t xml:space="preserve"> </w:t>
      </w:r>
      <w:r w:rsidR="007215DF">
        <w:rPr>
          <w:rFonts w:asciiTheme="minorHAnsi" w:hAnsiTheme="minorHAnsi" w:cs="Arial"/>
        </w:rPr>
        <w:t>marzo</w:t>
      </w:r>
      <w:r w:rsidR="0074742B">
        <w:rPr>
          <w:rFonts w:asciiTheme="minorHAnsi" w:hAnsiTheme="minorHAnsi" w:cs="Arial"/>
        </w:rPr>
        <w:t xml:space="preserve"> </w:t>
      </w:r>
      <w:r w:rsidRPr="00800D0D">
        <w:rPr>
          <w:rFonts w:asciiTheme="minorHAnsi" w:hAnsiTheme="minorHAnsi" w:cs="Arial"/>
        </w:rPr>
        <w:t>de 202</w:t>
      </w:r>
      <w:r w:rsidR="006302DB">
        <w:rPr>
          <w:rFonts w:asciiTheme="minorHAnsi" w:hAnsiTheme="minorHAnsi" w:cs="Arial"/>
        </w:rPr>
        <w:t>3</w:t>
      </w:r>
      <w:r w:rsidRPr="00800D0D">
        <w:rPr>
          <w:rFonts w:asciiTheme="minorHAnsi" w:hAnsiTheme="minorHAnsi" w:cs="Arial"/>
        </w:rPr>
        <w:t xml:space="preserve"> se recibieron ministraciones de la Federación a través del Estado por un monto de</w:t>
      </w:r>
      <w:r>
        <w:rPr>
          <w:rFonts w:asciiTheme="minorHAnsi" w:hAnsiTheme="minorHAnsi" w:cs="Arial"/>
          <w:b/>
        </w:rPr>
        <w:t xml:space="preserve"> $ </w:t>
      </w:r>
      <w:r w:rsidR="00386AFC" w:rsidRPr="00386AFC">
        <w:rPr>
          <w:rFonts w:asciiTheme="minorHAnsi" w:hAnsiTheme="minorHAnsi" w:cs="Arial"/>
          <w:b/>
        </w:rPr>
        <w:t xml:space="preserve"> </w:t>
      </w:r>
      <w:r w:rsidR="00BF3CB2" w:rsidRPr="00BF3CB2">
        <w:rPr>
          <w:rFonts w:asciiTheme="minorHAnsi" w:hAnsiTheme="minorHAnsi" w:cs="Arial"/>
          <w:b/>
        </w:rPr>
        <w:t xml:space="preserve"> </w:t>
      </w:r>
      <w:r w:rsidR="00831D61" w:rsidRPr="00831D61">
        <w:rPr>
          <w:rFonts w:asciiTheme="minorHAnsi" w:hAnsiTheme="minorHAnsi" w:cs="Arial"/>
          <w:b/>
        </w:rPr>
        <w:t xml:space="preserve"> </w:t>
      </w:r>
      <w:r w:rsidR="001C5C8D" w:rsidRPr="001C5C8D">
        <w:rPr>
          <w:rFonts w:asciiTheme="minorHAnsi" w:hAnsiTheme="minorHAnsi" w:cs="Arial"/>
          <w:b/>
        </w:rPr>
        <w:t xml:space="preserve"> </w:t>
      </w:r>
      <w:r w:rsidR="00F4763D" w:rsidRPr="00F4763D">
        <w:rPr>
          <w:rFonts w:asciiTheme="minorHAnsi" w:hAnsiTheme="minorHAnsi" w:cs="Arial"/>
          <w:b/>
        </w:rPr>
        <w:t xml:space="preserve"> </w:t>
      </w:r>
      <w:r w:rsidR="007215DF" w:rsidRPr="007215DF">
        <w:rPr>
          <w:rFonts w:asciiTheme="minorHAnsi" w:hAnsiTheme="minorHAnsi" w:cs="Arial"/>
          <w:b/>
        </w:rPr>
        <w:t>74,390,306.00</w:t>
      </w:r>
      <w:r w:rsidR="001060F4">
        <w:rPr>
          <w:rFonts w:asciiTheme="minorHAnsi" w:hAnsiTheme="minorHAnsi" w:cs="Arial"/>
          <w:b/>
        </w:rPr>
        <w:t xml:space="preserve"> </w:t>
      </w:r>
      <w:r w:rsidRPr="00800D0D">
        <w:rPr>
          <w:rFonts w:asciiTheme="minorHAnsi" w:hAnsiTheme="minorHAnsi" w:cs="Arial"/>
        </w:rPr>
        <w:t>equivalente a un</w:t>
      </w:r>
      <w:r w:rsidR="00FA2FC5">
        <w:rPr>
          <w:rFonts w:asciiTheme="minorHAnsi" w:hAnsiTheme="minorHAnsi" w:cs="Arial"/>
        </w:rPr>
        <w:t xml:space="preserve"> </w:t>
      </w:r>
      <w:r w:rsidR="007215DF">
        <w:rPr>
          <w:rFonts w:asciiTheme="minorHAnsi" w:hAnsiTheme="minorHAnsi" w:cs="Arial"/>
        </w:rPr>
        <w:t>26</w:t>
      </w:r>
      <w:r w:rsidR="00DE3608" w:rsidRPr="002D41F7">
        <w:rPr>
          <w:rFonts w:asciiTheme="minorHAnsi" w:hAnsiTheme="minorHAnsi" w:cs="Arial"/>
        </w:rPr>
        <w:t>.00</w:t>
      </w:r>
      <w:r w:rsidR="001C5C8D">
        <w:rPr>
          <w:rFonts w:asciiTheme="minorHAnsi" w:hAnsiTheme="minorHAnsi" w:cs="Arial"/>
        </w:rPr>
        <w:t xml:space="preserve"> </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3C646B06" w14:textId="77777777" w:rsidR="00DD427B" w:rsidRPr="00800D0D" w:rsidRDefault="00DD427B" w:rsidP="00DD427B">
      <w:pPr>
        <w:jc w:val="both"/>
        <w:rPr>
          <w:rFonts w:asciiTheme="minorHAnsi" w:hAnsiTheme="minorHAnsi" w:cs="Arial"/>
        </w:rPr>
      </w:pPr>
    </w:p>
    <w:p w14:paraId="736A96D9" w14:textId="77777777" w:rsidR="00DD427B" w:rsidRPr="00C954A9" w:rsidRDefault="00DD427B" w:rsidP="00DD427B">
      <w:pPr>
        <w:jc w:val="both"/>
        <w:rPr>
          <w:rFonts w:asciiTheme="minorHAnsi" w:hAnsiTheme="minorHAnsi" w:cs="Arial"/>
          <w:sz w:val="22"/>
          <w:szCs w:val="22"/>
        </w:rPr>
      </w:pPr>
    </w:p>
    <w:tbl>
      <w:tblPr>
        <w:tblW w:w="10343"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42"/>
        <w:gridCol w:w="1985"/>
        <w:gridCol w:w="1984"/>
        <w:gridCol w:w="1843"/>
      </w:tblGrid>
      <w:tr w:rsidR="00DD427B" w:rsidRPr="00C954A9" w14:paraId="14098F39"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5B2A0295"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75B202C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921F877"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3745DB73"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0E00AC0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14:paraId="5AFB661A" w14:textId="407EFB25" w:rsidR="00DD427B" w:rsidRPr="00C954A9" w:rsidRDefault="00DD427B" w:rsidP="00BA0F99">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r w:rsidR="004E0ABB">
              <w:rPr>
                <w:rFonts w:cs="Arial"/>
                <w:b/>
                <w:bCs/>
                <w:color w:val="222A35"/>
              </w:rPr>
              <w:t xml:space="preserve"> </w:t>
            </w:r>
            <w:r w:rsidR="007215DF">
              <w:rPr>
                <w:rFonts w:cs="Arial"/>
                <w:b/>
                <w:bCs/>
                <w:color w:val="222A35"/>
              </w:rPr>
              <w:t>marzo</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14:paraId="7988E6C2"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2D41F7" w:rsidRPr="00C954A9" w14:paraId="20A0BB10"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DC8432A" w14:textId="77777777" w:rsidR="002D41F7" w:rsidRPr="00C954A9" w:rsidRDefault="002D41F7" w:rsidP="002D41F7">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6C58AB6" w14:textId="3CEF2B15" w:rsidR="002D41F7" w:rsidRPr="002D41F7" w:rsidRDefault="002D41F7" w:rsidP="002D41F7">
            <w:pPr>
              <w:pStyle w:val="Prrafodelista"/>
              <w:tabs>
                <w:tab w:val="left" w:pos="993"/>
              </w:tabs>
              <w:autoSpaceDE w:val="0"/>
              <w:autoSpaceDN w:val="0"/>
              <w:adjustRightInd w:val="0"/>
              <w:ind w:left="0"/>
              <w:jc w:val="right"/>
              <w:rPr>
                <w:rFonts w:cs="Arial"/>
                <w:color w:val="222A35"/>
                <w:highlight w:val="yellow"/>
              </w:rPr>
            </w:pPr>
            <w:r w:rsidRPr="00977D38">
              <w:t>275,937,538.00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33672389" w14:textId="7AD154FB" w:rsidR="002D41F7" w:rsidRPr="00C62629" w:rsidRDefault="007215DF" w:rsidP="002D41F7">
            <w:pPr>
              <w:pStyle w:val="Prrafodelista"/>
              <w:tabs>
                <w:tab w:val="left" w:pos="993"/>
              </w:tabs>
              <w:autoSpaceDE w:val="0"/>
              <w:autoSpaceDN w:val="0"/>
              <w:adjustRightInd w:val="0"/>
              <w:ind w:left="0"/>
              <w:jc w:val="right"/>
              <w:rPr>
                <w:rFonts w:cs="Arial"/>
                <w:color w:val="222A35"/>
              </w:rPr>
            </w:pPr>
            <w:r w:rsidRPr="007215DF">
              <w:t>273,771,343.52</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6CB1A2F" w14:textId="5668AB2E" w:rsidR="002D41F7" w:rsidRPr="00C954A9" w:rsidRDefault="007215DF" w:rsidP="002D41F7">
            <w:pPr>
              <w:pStyle w:val="Prrafodelista"/>
              <w:tabs>
                <w:tab w:val="left" w:pos="993"/>
              </w:tabs>
              <w:autoSpaceDE w:val="0"/>
              <w:autoSpaceDN w:val="0"/>
              <w:adjustRightInd w:val="0"/>
              <w:ind w:left="0"/>
              <w:jc w:val="right"/>
              <w:rPr>
                <w:rFonts w:cs="Arial"/>
                <w:color w:val="222A35"/>
              </w:rPr>
            </w:pPr>
            <w:r w:rsidRPr="007215DF">
              <w:t>67,031,874.10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08B847A2" w14:textId="5C303D33" w:rsidR="002D41F7" w:rsidRPr="00C954A9" w:rsidRDefault="007215DF" w:rsidP="002D41F7">
            <w:pPr>
              <w:pStyle w:val="Prrafodelista"/>
              <w:tabs>
                <w:tab w:val="left" w:pos="993"/>
              </w:tabs>
              <w:autoSpaceDE w:val="0"/>
              <w:autoSpaceDN w:val="0"/>
              <w:adjustRightInd w:val="0"/>
              <w:ind w:left="0"/>
              <w:jc w:val="right"/>
              <w:rPr>
                <w:rFonts w:cs="Arial"/>
                <w:color w:val="222A35"/>
              </w:rPr>
            </w:pPr>
            <w:r w:rsidRPr="007215DF">
              <w:t>206,739,469.42</w:t>
            </w:r>
          </w:p>
        </w:tc>
      </w:tr>
      <w:tr w:rsidR="002D41F7" w:rsidRPr="00C954A9" w14:paraId="00AA222F" w14:textId="77777777" w:rsidTr="00BA0F99">
        <w:trPr>
          <w:trHeight w:val="318"/>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1352AE8" w14:textId="77777777" w:rsidR="002D41F7" w:rsidRPr="00C954A9" w:rsidRDefault="002D41F7" w:rsidP="002D41F7">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7FBBD4CD" w14:textId="4BE37AB6" w:rsidR="002D41F7" w:rsidRPr="002D41F7" w:rsidRDefault="002D41F7" w:rsidP="002D41F7">
            <w:pPr>
              <w:pStyle w:val="Prrafodelista"/>
              <w:tabs>
                <w:tab w:val="left" w:pos="993"/>
              </w:tabs>
              <w:autoSpaceDE w:val="0"/>
              <w:autoSpaceDN w:val="0"/>
              <w:adjustRightInd w:val="0"/>
              <w:ind w:left="0"/>
              <w:jc w:val="right"/>
              <w:rPr>
                <w:rFonts w:cs="Arial"/>
                <w:color w:val="222A35"/>
                <w:highlight w:val="yellow"/>
              </w:rPr>
            </w:pPr>
            <w:r w:rsidRPr="00977D38">
              <w:t xml:space="preserve">     90,000.00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63DFCA76" w14:textId="30D83861" w:rsidR="002D41F7" w:rsidRPr="00C954A9" w:rsidRDefault="002D41F7" w:rsidP="002D41F7">
            <w:pPr>
              <w:pStyle w:val="Prrafodelista"/>
              <w:tabs>
                <w:tab w:val="left" w:pos="993"/>
              </w:tabs>
              <w:autoSpaceDE w:val="0"/>
              <w:autoSpaceDN w:val="0"/>
              <w:adjustRightInd w:val="0"/>
              <w:ind w:left="0"/>
              <w:jc w:val="right"/>
              <w:rPr>
                <w:rFonts w:cs="Arial"/>
                <w:color w:val="222A35"/>
              </w:rPr>
            </w:pPr>
            <w:r w:rsidRPr="0099154D">
              <w:t xml:space="preserve">     90,000.00</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B66F2CD" w14:textId="08D6885A" w:rsidR="002D41F7" w:rsidRPr="00C954A9" w:rsidRDefault="007215DF" w:rsidP="002D41F7">
            <w:pPr>
              <w:pStyle w:val="Prrafodelista"/>
              <w:tabs>
                <w:tab w:val="left" w:pos="993"/>
              </w:tabs>
              <w:autoSpaceDE w:val="0"/>
              <w:autoSpaceDN w:val="0"/>
              <w:adjustRightInd w:val="0"/>
              <w:ind w:left="0"/>
              <w:jc w:val="right"/>
              <w:rPr>
                <w:rFonts w:cs="Arial"/>
                <w:color w:val="222A35"/>
              </w:rPr>
            </w:pPr>
            <w:r w:rsidRPr="007215DF">
              <w:rPr>
                <w:rFonts w:cs="Arial"/>
                <w:color w:val="222A35"/>
              </w:rPr>
              <w:t>38,318.98</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577D6575" w14:textId="5F837CB2" w:rsidR="002D41F7" w:rsidRPr="00C954A9" w:rsidRDefault="002D41F7" w:rsidP="002D41F7">
            <w:pPr>
              <w:pStyle w:val="Prrafodelista"/>
              <w:tabs>
                <w:tab w:val="left" w:pos="993"/>
              </w:tabs>
              <w:autoSpaceDE w:val="0"/>
              <w:autoSpaceDN w:val="0"/>
              <w:adjustRightInd w:val="0"/>
              <w:ind w:left="0"/>
              <w:jc w:val="right"/>
              <w:rPr>
                <w:rFonts w:cs="Arial"/>
                <w:color w:val="222A35"/>
              </w:rPr>
            </w:pPr>
            <w:r w:rsidRPr="0082607A">
              <w:t xml:space="preserve">     </w:t>
            </w:r>
            <w:r w:rsidR="007215DF" w:rsidRPr="007215DF">
              <w:t xml:space="preserve"> 51,681.02</w:t>
            </w:r>
          </w:p>
        </w:tc>
      </w:tr>
      <w:tr w:rsidR="002D41F7" w:rsidRPr="00C954A9" w14:paraId="4E09EC9A" w14:textId="77777777" w:rsidTr="00BA0F99">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9EE0F09" w14:textId="77777777" w:rsidR="002D41F7" w:rsidRPr="00C954A9" w:rsidRDefault="002D41F7" w:rsidP="002D41F7">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CC39B52" w14:textId="789E8619" w:rsidR="002D41F7" w:rsidRPr="002D41F7" w:rsidRDefault="002D41F7" w:rsidP="002D41F7">
            <w:pPr>
              <w:pStyle w:val="Prrafodelista"/>
              <w:tabs>
                <w:tab w:val="left" w:pos="993"/>
              </w:tabs>
              <w:autoSpaceDE w:val="0"/>
              <w:autoSpaceDN w:val="0"/>
              <w:adjustRightInd w:val="0"/>
              <w:ind w:left="0"/>
              <w:jc w:val="right"/>
              <w:rPr>
                <w:rFonts w:cs="Arial"/>
                <w:color w:val="222A35"/>
                <w:highlight w:val="yellow"/>
              </w:rPr>
            </w:pPr>
            <w:r w:rsidRPr="00977D38">
              <w:t xml:space="preserve"> 14,588,895.00</w:t>
            </w:r>
          </w:p>
        </w:tc>
        <w:tc>
          <w:tcPr>
            <w:tcW w:w="1985" w:type="dxa"/>
            <w:tcBorders>
              <w:top w:val="single" w:sz="4" w:space="0" w:color="auto"/>
              <w:left w:val="single" w:sz="4" w:space="0" w:color="auto"/>
              <w:bottom w:val="single" w:sz="4" w:space="0" w:color="auto"/>
              <w:right w:val="single" w:sz="4" w:space="0" w:color="auto"/>
            </w:tcBorders>
            <w:shd w:val="clear" w:color="auto" w:fill="F2F2F2"/>
          </w:tcPr>
          <w:p w14:paraId="572A6FF8" w14:textId="0C8AABF5" w:rsidR="002D41F7" w:rsidRPr="00C954A9" w:rsidRDefault="002D41F7" w:rsidP="002D41F7">
            <w:pPr>
              <w:pStyle w:val="Prrafodelista"/>
              <w:tabs>
                <w:tab w:val="left" w:pos="993"/>
              </w:tabs>
              <w:autoSpaceDE w:val="0"/>
              <w:autoSpaceDN w:val="0"/>
              <w:adjustRightInd w:val="0"/>
              <w:ind w:left="0"/>
              <w:jc w:val="right"/>
              <w:rPr>
                <w:rFonts w:cs="Arial"/>
                <w:color w:val="222A35"/>
              </w:rPr>
            </w:pPr>
            <w:r w:rsidRPr="0099154D">
              <w:t xml:space="preserve"> </w:t>
            </w:r>
            <w:r w:rsidR="001060F4" w:rsidRPr="001060F4">
              <w:t>16,755,089.48</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14:paraId="121650B8" w14:textId="6E6FE0A9" w:rsidR="002D41F7" w:rsidRPr="00C954A9" w:rsidRDefault="007215DF" w:rsidP="002D41F7">
            <w:pPr>
              <w:pStyle w:val="Prrafodelista"/>
              <w:tabs>
                <w:tab w:val="left" w:pos="993"/>
              </w:tabs>
              <w:autoSpaceDE w:val="0"/>
              <w:autoSpaceDN w:val="0"/>
              <w:adjustRightInd w:val="0"/>
              <w:ind w:left="0"/>
              <w:jc w:val="right"/>
              <w:rPr>
                <w:rFonts w:cs="Arial"/>
                <w:color w:val="222A35"/>
              </w:rPr>
            </w:pPr>
            <w:r w:rsidRPr="007215DF">
              <w:t>3,666,870.43</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14:paraId="7D234B3A" w14:textId="614CE444" w:rsidR="002D41F7" w:rsidRPr="00BA0F99" w:rsidRDefault="007215DF" w:rsidP="002D41F7">
            <w:pPr>
              <w:tabs>
                <w:tab w:val="left" w:pos="993"/>
              </w:tabs>
              <w:autoSpaceDE w:val="0"/>
              <w:autoSpaceDN w:val="0"/>
              <w:adjustRightInd w:val="0"/>
              <w:jc w:val="right"/>
              <w:rPr>
                <w:rFonts w:asciiTheme="minorHAnsi" w:eastAsiaTheme="minorHAnsi" w:hAnsiTheme="minorHAnsi" w:cs="Arial"/>
                <w:color w:val="222A35"/>
                <w:sz w:val="22"/>
                <w:szCs w:val="22"/>
                <w:lang w:eastAsia="en-US"/>
              </w:rPr>
            </w:pPr>
            <w:r w:rsidRPr="007215DF">
              <w:t>13,088,219.05</w:t>
            </w:r>
          </w:p>
        </w:tc>
      </w:tr>
      <w:tr w:rsidR="00DD427B" w:rsidRPr="00C954A9" w14:paraId="7115279F" w14:textId="77777777" w:rsidTr="00BA0F99">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6DC6A596"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78CB5CEE" w14:textId="34F3019D" w:rsidR="00DD427B" w:rsidRPr="002D41F7" w:rsidRDefault="002D41F7" w:rsidP="00100206">
            <w:pPr>
              <w:pStyle w:val="Prrafodelista"/>
              <w:tabs>
                <w:tab w:val="left" w:pos="993"/>
              </w:tabs>
              <w:autoSpaceDE w:val="0"/>
              <w:autoSpaceDN w:val="0"/>
              <w:adjustRightInd w:val="0"/>
              <w:ind w:left="0"/>
              <w:jc w:val="right"/>
              <w:rPr>
                <w:rFonts w:cs="Arial"/>
                <w:b/>
                <w:color w:val="222A35"/>
                <w:highlight w:val="yellow"/>
              </w:rPr>
            </w:pPr>
            <w:r w:rsidRPr="002D41F7">
              <w:rPr>
                <w:rFonts w:cs="Arial"/>
                <w:b/>
                <w:color w:val="222A35"/>
              </w:rPr>
              <w:fldChar w:fldCharType="begin"/>
            </w:r>
            <w:r w:rsidRPr="002D41F7">
              <w:rPr>
                <w:rFonts w:cs="Arial"/>
                <w:b/>
                <w:color w:val="222A35"/>
              </w:rPr>
              <w:instrText xml:space="preserve"> =SUM(ABOVE) </w:instrText>
            </w:r>
            <w:r w:rsidRPr="002D41F7">
              <w:rPr>
                <w:rFonts w:cs="Arial"/>
                <w:b/>
                <w:color w:val="222A35"/>
              </w:rPr>
              <w:fldChar w:fldCharType="separate"/>
            </w:r>
            <w:r w:rsidRPr="002D41F7">
              <w:rPr>
                <w:rFonts w:cs="Arial"/>
                <w:b/>
                <w:noProof/>
                <w:color w:val="222A35"/>
              </w:rPr>
              <w:t>290,616,433</w:t>
            </w:r>
            <w:r w:rsidRPr="002D41F7">
              <w:rPr>
                <w:rFonts w:cs="Arial"/>
                <w:b/>
                <w:color w:val="222A35"/>
              </w:rPr>
              <w:fldChar w:fldCharType="end"/>
            </w:r>
            <w:r w:rsidR="00DD427B" w:rsidRPr="002D41F7">
              <w:rPr>
                <w:rFonts w:cs="Arial"/>
                <w:b/>
                <w:color w:val="222A35"/>
              </w:rPr>
              <w:t>.00</w:t>
            </w:r>
          </w:p>
        </w:tc>
        <w:tc>
          <w:tcPr>
            <w:tcW w:w="1985" w:type="dxa"/>
            <w:tcBorders>
              <w:top w:val="single" w:sz="4" w:space="0" w:color="auto"/>
              <w:left w:val="single" w:sz="4" w:space="0" w:color="auto"/>
              <w:bottom w:val="single" w:sz="4" w:space="0" w:color="auto"/>
              <w:right w:val="single" w:sz="4" w:space="0" w:color="auto"/>
            </w:tcBorders>
            <w:shd w:val="clear" w:color="auto" w:fill="C6D9F1"/>
          </w:tcPr>
          <w:p w14:paraId="2CB916F7" w14:textId="61BA9342" w:rsidR="00DD427B" w:rsidRPr="00C954A9" w:rsidRDefault="001060F4"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290,616,433</w:t>
            </w:r>
            <w:r>
              <w:rPr>
                <w:rFonts w:cs="Arial"/>
                <w:b/>
                <w:color w:val="222A35"/>
              </w:rPr>
              <w:fldChar w:fldCharType="end"/>
            </w:r>
            <w:r w:rsidR="002D41F7">
              <w:rPr>
                <w:rFonts w:cs="Arial"/>
                <w:b/>
                <w:color w:val="222A35"/>
              </w:rPr>
              <w:t>.00</w:t>
            </w:r>
          </w:p>
        </w:tc>
        <w:tc>
          <w:tcPr>
            <w:tcW w:w="1984" w:type="dxa"/>
            <w:tcBorders>
              <w:top w:val="single" w:sz="4" w:space="0" w:color="auto"/>
              <w:left w:val="single" w:sz="4" w:space="0" w:color="auto"/>
              <w:bottom w:val="single" w:sz="4" w:space="0" w:color="auto"/>
              <w:right w:val="single" w:sz="4" w:space="0" w:color="auto"/>
            </w:tcBorders>
            <w:shd w:val="clear" w:color="auto" w:fill="C6D9F1"/>
          </w:tcPr>
          <w:p w14:paraId="53B2C8FD" w14:textId="573DD0F7" w:rsidR="00DD427B" w:rsidRPr="00C954A9" w:rsidRDefault="007215DF" w:rsidP="00100206">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70,737,063.51</w:t>
            </w:r>
            <w:r>
              <w:rPr>
                <w:rFonts w:cs="Arial"/>
                <w:b/>
                <w:color w:val="222A35"/>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6D9F1"/>
          </w:tcPr>
          <w:p w14:paraId="0CD561CA" w14:textId="34D5DE0A" w:rsidR="00DD427B" w:rsidRPr="00C62629" w:rsidRDefault="007215DF" w:rsidP="00100206">
            <w:pPr>
              <w:tabs>
                <w:tab w:val="left" w:pos="993"/>
                <w:tab w:val="left" w:pos="1872"/>
              </w:tabs>
              <w:autoSpaceDE w:val="0"/>
              <w:autoSpaceDN w:val="0"/>
              <w:adjustRightInd w:val="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219,879,369.49</w:t>
            </w:r>
            <w:r>
              <w:rPr>
                <w:rFonts w:cs="Arial"/>
                <w:b/>
                <w:color w:val="222A35"/>
              </w:rPr>
              <w:fldChar w:fldCharType="end"/>
            </w:r>
          </w:p>
        </w:tc>
      </w:tr>
    </w:tbl>
    <w:p w14:paraId="539DE32A" w14:textId="76CE529A" w:rsidR="00DD427B" w:rsidRDefault="00DD427B" w:rsidP="00DD427B">
      <w:pPr>
        <w:jc w:val="both"/>
        <w:rPr>
          <w:rFonts w:asciiTheme="minorHAnsi" w:hAnsiTheme="minorHAnsi" w:cs="Arial"/>
          <w:sz w:val="22"/>
          <w:szCs w:val="22"/>
        </w:rPr>
      </w:pPr>
    </w:p>
    <w:p w14:paraId="6443D7B4" w14:textId="19B6F4AD" w:rsidR="00FC5DDD" w:rsidRDefault="00FC5DDD" w:rsidP="00DD427B">
      <w:pPr>
        <w:jc w:val="both"/>
        <w:rPr>
          <w:rFonts w:asciiTheme="minorHAnsi" w:hAnsiTheme="minorHAnsi" w:cs="Arial"/>
          <w:sz w:val="22"/>
          <w:szCs w:val="22"/>
        </w:rPr>
      </w:pPr>
    </w:p>
    <w:p w14:paraId="1AD553FC" w14:textId="0503BACD" w:rsidR="00FC5DDD" w:rsidRDefault="00FC5DDD" w:rsidP="00DD427B">
      <w:pPr>
        <w:jc w:val="both"/>
        <w:rPr>
          <w:rFonts w:asciiTheme="minorHAnsi" w:hAnsiTheme="minorHAnsi" w:cs="Arial"/>
          <w:sz w:val="22"/>
          <w:szCs w:val="22"/>
        </w:rPr>
      </w:pPr>
    </w:p>
    <w:p w14:paraId="7B21EC30" w14:textId="5F6EE399" w:rsidR="00FC5DDD" w:rsidRDefault="00FC5DDD" w:rsidP="00DD427B">
      <w:pPr>
        <w:jc w:val="both"/>
        <w:rPr>
          <w:rFonts w:asciiTheme="minorHAnsi" w:hAnsiTheme="minorHAnsi" w:cs="Arial"/>
          <w:sz w:val="22"/>
          <w:szCs w:val="22"/>
        </w:rPr>
      </w:pPr>
    </w:p>
    <w:p w14:paraId="3C1E4FA8" w14:textId="71E2A929" w:rsidR="00FC5DDD" w:rsidRDefault="00FC5DDD" w:rsidP="00DD427B">
      <w:pPr>
        <w:jc w:val="both"/>
        <w:rPr>
          <w:rFonts w:asciiTheme="minorHAnsi" w:hAnsiTheme="minorHAnsi" w:cs="Arial"/>
          <w:sz w:val="22"/>
          <w:szCs w:val="22"/>
        </w:rPr>
      </w:pPr>
    </w:p>
    <w:p w14:paraId="1F806E87" w14:textId="1D1CE26C" w:rsidR="00FC5DDD" w:rsidRDefault="00FC5DDD" w:rsidP="00DD427B">
      <w:pPr>
        <w:jc w:val="both"/>
        <w:rPr>
          <w:rFonts w:asciiTheme="minorHAnsi" w:hAnsiTheme="minorHAnsi" w:cs="Arial"/>
          <w:sz w:val="22"/>
          <w:szCs w:val="22"/>
        </w:rPr>
      </w:pPr>
    </w:p>
    <w:p w14:paraId="7827179B" w14:textId="35AB183D" w:rsidR="00FC5DDD" w:rsidRDefault="00FC5DDD" w:rsidP="00DD427B">
      <w:pPr>
        <w:jc w:val="both"/>
        <w:rPr>
          <w:rFonts w:asciiTheme="minorHAnsi" w:hAnsiTheme="minorHAnsi" w:cs="Arial"/>
          <w:sz w:val="22"/>
          <w:szCs w:val="22"/>
        </w:rPr>
      </w:pPr>
    </w:p>
    <w:p w14:paraId="7FCD9F24" w14:textId="77777777" w:rsidR="00FE12D9" w:rsidRDefault="00FE12D9" w:rsidP="00DD427B">
      <w:pPr>
        <w:jc w:val="both"/>
        <w:rPr>
          <w:rFonts w:asciiTheme="minorHAnsi" w:hAnsiTheme="minorHAnsi" w:cs="Arial"/>
          <w:sz w:val="22"/>
          <w:szCs w:val="22"/>
        </w:rPr>
      </w:pPr>
    </w:p>
    <w:p w14:paraId="338BD499" w14:textId="77777777" w:rsidR="00FC5DDD" w:rsidRDefault="00FC5DDD" w:rsidP="00DD427B">
      <w:pPr>
        <w:jc w:val="both"/>
        <w:rPr>
          <w:rFonts w:asciiTheme="minorHAnsi" w:hAnsiTheme="minorHAnsi" w:cs="Arial"/>
          <w:sz w:val="22"/>
          <w:szCs w:val="22"/>
        </w:rPr>
      </w:pPr>
    </w:p>
    <w:p w14:paraId="5F5BA25F" w14:textId="77777777" w:rsidR="00DD427B" w:rsidRDefault="00DD427B" w:rsidP="00DD427B">
      <w:pPr>
        <w:jc w:val="both"/>
        <w:rPr>
          <w:rFonts w:asciiTheme="minorHAnsi" w:hAnsiTheme="minorHAnsi" w:cs="Arial"/>
          <w:sz w:val="22"/>
          <w:szCs w:val="22"/>
        </w:rPr>
      </w:pPr>
    </w:p>
    <w:p w14:paraId="5970F359"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 xml:space="preserve">Estatal </w:t>
      </w:r>
    </w:p>
    <w:p w14:paraId="5D347931" w14:textId="77777777" w:rsidR="00DD427B" w:rsidRPr="00800D0D" w:rsidRDefault="00DD427B" w:rsidP="00DD427B">
      <w:pPr>
        <w:jc w:val="both"/>
        <w:rPr>
          <w:rFonts w:asciiTheme="minorHAnsi" w:hAnsiTheme="minorHAnsi" w:cs="Arial"/>
          <w:b/>
        </w:rPr>
      </w:pPr>
    </w:p>
    <w:p w14:paraId="411A412A" w14:textId="6033E03A" w:rsidR="00DD427B" w:rsidRPr="00800D0D" w:rsidRDefault="00DD427B" w:rsidP="00DD427B">
      <w:pPr>
        <w:jc w:val="both"/>
        <w:rPr>
          <w:rFonts w:asciiTheme="minorHAnsi" w:hAnsiTheme="minorHAnsi" w:cs="Arial"/>
        </w:rPr>
      </w:pPr>
      <w:r w:rsidRPr="00800D0D">
        <w:rPr>
          <w:rFonts w:asciiTheme="minorHAnsi" w:hAnsiTheme="minorHAnsi" w:cs="Arial"/>
        </w:rPr>
        <w:t>Al cierre del mes de</w:t>
      </w:r>
      <w:r w:rsidR="00AD341B">
        <w:rPr>
          <w:rFonts w:asciiTheme="minorHAnsi" w:hAnsiTheme="minorHAnsi" w:cs="Arial"/>
        </w:rPr>
        <w:t xml:space="preserve"> </w:t>
      </w:r>
      <w:r w:rsidR="007215DF">
        <w:rPr>
          <w:rFonts w:asciiTheme="minorHAnsi" w:hAnsiTheme="minorHAnsi" w:cs="Arial"/>
        </w:rPr>
        <w:t>marzo</w:t>
      </w:r>
      <w:r w:rsidRPr="00800D0D">
        <w:rPr>
          <w:rFonts w:asciiTheme="minorHAnsi" w:hAnsiTheme="minorHAnsi" w:cs="Arial"/>
        </w:rPr>
        <w:t xml:space="preserve"> de 202</w:t>
      </w:r>
      <w:r w:rsidR="00130D2F">
        <w:rPr>
          <w:rFonts w:asciiTheme="minorHAnsi" w:hAnsiTheme="minorHAnsi" w:cs="Arial"/>
        </w:rPr>
        <w:t>3</w:t>
      </w:r>
      <w:r w:rsidRPr="00800D0D">
        <w:rPr>
          <w:rFonts w:asciiTheme="minorHAnsi" w:hAnsiTheme="minorHAnsi" w:cs="Arial"/>
        </w:rPr>
        <w:t>, se recibieron ministraciones del Estado por un monto de</w:t>
      </w:r>
      <w:r>
        <w:rPr>
          <w:rFonts w:asciiTheme="minorHAnsi" w:hAnsiTheme="minorHAnsi" w:cs="Arial"/>
          <w:b/>
        </w:rPr>
        <w:t xml:space="preserve"> </w:t>
      </w:r>
      <w:r w:rsidR="007478BE">
        <w:rPr>
          <w:rFonts w:asciiTheme="minorHAnsi" w:hAnsiTheme="minorHAnsi" w:cs="Arial"/>
          <w:b/>
        </w:rPr>
        <w:t xml:space="preserve">$ </w:t>
      </w:r>
      <w:r w:rsidR="007478BE" w:rsidRPr="007478BE">
        <w:rPr>
          <w:rFonts w:ascii="Calibri" w:hAnsi="Calibri" w:cs="Calibri"/>
          <w:b/>
          <w:bCs/>
          <w:color w:val="000000"/>
        </w:rPr>
        <w:t>19,065,648.13</w:t>
      </w:r>
      <w:r w:rsidR="007478BE" w:rsidRPr="007478BE">
        <w:rPr>
          <w:rFonts w:ascii="Calibri" w:hAnsi="Calibri" w:cs="Calibri"/>
          <w:color w:val="000000"/>
        </w:rPr>
        <w:t xml:space="preserve"> </w:t>
      </w:r>
      <w:r w:rsidRPr="00800D0D">
        <w:rPr>
          <w:rFonts w:asciiTheme="minorHAnsi" w:hAnsiTheme="minorHAnsi" w:cs="Arial"/>
        </w:rPr>
        <w:t xml:space="preserve">equivalente a un </w:t>
      </w:r>
      <w:r w:rsidR="007478BE">
        <w:rPr>
          <w:rFonts w:asciiTheme="minorHAnsi" w:hAnsiTheme="minorHAnsi" w:cs="Arial"/>
          <w:b/>
        </w:rPr>
        <w:t>29</w:t>
      </w:r>
      <w:r w:rsidRPr="00800D0D">
        <w:rPr>
          <w:rFonts w:asciiTheme="minorHAnsi" w:hAnsiTheme="minorHAnsi" w:cs="Arial"/>
          <w:b/>
        </w:rPr>
        <w:t>%</w:t>
      </w:r>
      <w:r w:rsidRPr="00800D0D">
        <w:rPr>
          <w:rFonts w:asciiTheme="minorHAnsi" w:hAnsiTheme="minorHAnsi" w:cs="Arial"/>
        </w:rPr>
        <w:t xml:space="preserve"> sobre el Presupuesto Anual Modificado, como se muestra a continuación:</w:t>
      </w:r>
    </w:p>
    <w:p w14:paraId="2742C578" w14:textId="77777777" w:rsidR="00DD427B" w:rsidRPr="00C954A9" w:rsidRDefault="00DD427B" w:rsidP="00DD427B">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689"/>
        <w:gridCol w:w="1856"/>
        <w:gridCol w:w="1829"/>
        <w:gridCol w:w="1856"/>
        <w:gridCol w:w="1842"/>
      </w:tblGrid>
      <w:tr w:rsidR="00DD427B" w:rsidRPr="00C954A9" w14:paraId="3CD1530D"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cPr>
          <w:p w14:paraId="479E64EF"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293049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7D23A73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29" w:type="dxa"/>
            <w:tcBorders>
              <w:top w:val="single" w:sz="4" w:space="0" w:color="auto"/>
              <w:left w:val="single" w:sz="4" w:space="0" w:color="auto"/>
              <w:bottom w:val="single" w:sz="4" w:space="0" w:color="auto"/>
              <w:right w:val="single" w:sz="4" w:space="0" w:color="auto"/>
            </w:tcBorders>
            <w:shd w:val="clear" w:color="auto" w:fill="DEEAF6"/>
          </w:tcPr>
          <w:p w14:paraId="5BD2AFB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14:paraId="3CABC4F1"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56" w:type="dxa"/>
            <w:tcBorders>
              <w:top w:val="single" w:sz="4" w:space="0" w:color="auto"/>
              <w:left w:val="single" w:sz="4" w:space="0" w:color="auto"/>
              <w:bottom w:val="single" w:sz="4" w:space="0" w:color="auto"/>
              <w:right w:val="single" w:sz="4" w:space="0" w:color="auto"/>
            </w:tcBorders>
            <w:shd w:val="clear" w:color="auto" w:fill="DEEAF6"/>
          </w:tcPr>
          <w:p w14:paraId="24AF13A4" w14:textId="1E224BFE"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Pr>
                <w:rFonts w:cs="Arial"/>
                <w:b/>
                <w:bCs/>
                <w:color w:val="222A35"/>
              </w:rPr>
              <w:t>Ejercido al mes de</w:t>
            </w:r>
            <w:r w:rsidR="008C08C3">
              <w:rPr>
                <w:rFonts w:cs="Arial"/>
                <w:b/>
                <w:bCs/>
                <w:color w:val="222A35"/>
              </w:rPr>
              <w:t xml:space="preserve"> marzo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14:paraId="6B9135FE"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130D2F" w:rsidRPr="00C954A9" w14:paraId="538CE067"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456BE447" w14:textId="77777777" w:rsidR="00130D2F" w:rsidRPr="00C954A9" w:rsidRDefault="00130D2F" w:rsidP="00130D2F">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721475E" w14:textId="62151845" w:rsidR="00130D2F" w:rsidRPr="00C954A9" w:rsidRDefault="00130D2F" w:rsidP="00130D2F">
            <w:pPr>
              <w:jc w:val="right"/>
              <w:rPr>
                <w:rFonts w:asciiTheme="minorHAnsi" w:hAnsiTheme="minorHAnsi" w:cs="Arial"/>
                <w:color w:val="222A35"/>
                <w:sz w:val="22"/>
                <w:szCs w:val="22"/>
              </w:rPr>
            </w:pPr>
            <w:r w:rsidRPr="00CF4506">
              <w:t xml:space="preserve"> 34,172,113.42</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32BBB73E" w14:textId="1E49D6EF" w:rsidR="00130D2F" w:rsidRPr="00C954A9" w:rsidRDefault="005A00BA" w:rsidP="00130D2F">
            <w:pPr>
              <w:jc w:val="right"/>
              <w:rPr>
                <w:rFonts w:asciiTheme="minorHAnsi" w:hAnsiTheme="minorHAnsi" w:cs="Arial"/>
                <w:color w:val="222A35"/>
                <w:sz w:val="22"/>
                <w:szCs w:val="22"/>
              </w:rPr>
            </w:pPr>
            <w:r w:rsidRPr="005A00BA">
              <w:t>46</w:t>
            </w:r>
            <w:r>
              <w:t>,</w:t>
            </w:r>
            <w:r w:rsidRPr="005A00BA">
              <w:t>248</w:t>
            </w:r>
            <w:r>
              <w:t>,</w:t>
            </w:r>
            <w:r w:rsidRPr="005A00BA">
              <w:t>001.76</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D1BB866" w14:textId="77777777" w:rsidR="005D62CD" w:rsidRDefault="005D62CD" w:rsidP="005D62CD">
            <w:pPr>
              <w:jc w:val="right"/>
              <w:rPr>
                <w:rFonts w:ascii="Calibri" w:hAnsi="Calibri" w:cs="Calibri"/>
                <w:color w:val="000000"/>
                <w:sz w:val="22"/>
                <w:szCs w:val="22"/>
              </w:rPr>
            </w:pPr>
            <w:r>
              <w:rPr>
                <w:rFonts w:ascii="Calibri" w:hAnsi="Calibri" w:cs="Calibri"/>
                <w:color w:val="000000"/>
                <w:sz w:val="22"/>
                <w:szCs w:val="22"/>
              </w:rPr>
              <w:t>8,881,051.43</w:t>
            </w:r>
          </w:p>
          <w:p w14:paraId="6671940C" w14:textId="35121813" w:rsidR="00130D2F" w:rsidRPr="00C954A9" w:rsidRDefault="00130D2F" w:rsidP="00130D2F">
            <w:pPr>
              <w:jc w:val="right"/>
              <w:rPr>
                <w:rFonts w:asciiTheme="minorHAnsi" w:hAnsiTheme="minorHAnsi" w:cs="Arial"/>
                <w:color w:val="222A35"/>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62E1A693" w14:textId="77777777" w:rsidR="005D62CD" w:rsidRDefault="005D62CD" w:rsidP="005D62CD">
            <w:pPr>
              <w:jc w:val="right"/>
              <w:rPr>
                <w:rFonts w:ascii="Calibri" w:hAnsi="Calibri" w:cs="Calibri"/>
                <w:color w:val="000000"/>
                <w:sz w:val="22"/>
                <w:szCs w:val="22"/>
              </w:rPr>
            </w:pPr>
            <w:r>
              <w:rPr>
                <w:rFonts w:ascii="Calibri" w:hAnsi="Calibri" w:cs="Calibri"/>
                <w:color w:val="000000"/>
                <w:sz w:val="22"/>
                <w:szCs w:val="22"/>
              </w:rPr>
              <w:t>37,366,950.33</w:t>
            </w:r>
          </w:p>
          <w:p w14:paraId="2E4977FD" w14:textId="682C8E0D" w:rsidR="00130D2F" w:rsidRPr="00C954A9" w:rsidRDefault="00130D2F" w:rsidP="00130D2F">
            <w:pPr>
              <w:jc w:val="right"/>
              <w:rPr>
                <w:rFonts w:asciiTheme="minorHAnsi" w:hAnsiTheme="minorHAnsi" w:cs="Arial"/>
                <w:color w:val="222A35"/>
                <w:sz w:val="22"/>
                <w:szCs w:val="22"/>
              </w:rPr>
            </w:pPr>
          </w:p>
        </w:tc>
      </w:tr>
      <w:tr w:rsidR="00130D2F" w:rsidRPr="00C954A9" w14:paraId="057FEA72" w14:textId="77777777" w:rsidTr="00897ADE">
        <w:trPr>
          <w:trHeight w:val="552"/>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5E89B1CC" w14:textId="77777777" w:rsidR="00130D2F" w:rsidRPr="00C954A9" w:rsidRDefault="00130D2F" w:rsidP="00130D2F">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6376CBE7" w14:textId="6608CF9B" w:rsidR="00130D2F" w:rsidRPr="00C954A9" w:rsidRDefault="00130D2F" w:rsidP="00130D2F">
            <w:pPr>
              <w:jc w:val="right"/>
              <w:rPr>
                <w:rFonts w:asciiTheme="minorHAnsi" w:hAnsiTheme="minorHAnsi" w:cs="Arial"/>
                <w:color w:val="222A35"/>
                <w:sz w:val="22"/>
                <w:szCs w:val="22"/>
              </w:rPr>
            </w:pPr>
            <w:r w:rsidRPr="00CF4506">
              <w:t xml:space="preserve">     60,674.46</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5F79533A" w14:textId="68FC5FEB" w:rsidR="00130D2F" w:rsidRPr="00C954A9" w:rsidRDefault="00130D2F" w:rsidP="00130D2F">
            <w:pPr>
              <w:jc w:val="right"/>
              <w:rPr>
                <w:rFonts w:asciiTheme="minorHAnsi" w:hAnsiTheme="minorHAnsi" w:cs="Arial"/>
                <w:color w:val="222A35"/>
                <w:sz w:val="22"/>
                <w:szCs w:val="22"/>
              </w:rPr>
            </w:pPr>
            <w:r w:rsidRPr="00CF4506">
              <w:t xml:space="preserve">     60,674.46</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00BEDCBB" w14:textId="77777777" w:rsidR="005D62CD" w:rsidRDefault="005D62CD" w:rsidP="005D62CD">
            <w:pPr>
              <w:jc w:val="right"/>
              <w:rPr>
                <w:rFonts w:ascii="Calibri" w:hAnsi="Calibri" w:cs="Calibri"/>
                <w:color w:val="000000"/>
                <w:sz w:val="22"/>
                <w:szCs w:val="22"/>
              </w:rPr>
            </w:pPr>
            <w:r>
              <w:rPr>
                <w:rFonts w:ascii="Calibri" w:hAnsi="Calibri" w:cs="Calibri"/>
                <w:color w:val="000000"/>
                <w:sz w:val="22"/>
                <w:szCs w:val="22"/>
              </w:rPr>
              <w:t>45,674.46</w:t>
            </w:r>
          </w:p>
          <w:p w14:paraId="4C7AD101" w14:textId="07D5154B" w:rsidR="00130D2F" w:rsidRPr="004370E9" w:rsidRDefault="00130D2F" w:rsidP="00130D2F">
            <w:pPr>
              <w:jc w:val="right"/>
              <w:rPr>
                <w:rFonts w:asciiTheme="minorHAnsi" w:hAnsiTheme="minorHAnsi" w:cs="Arial"/>
                <w:color w:val="222A35"/>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11EC2DAB" w14:textId="77777777" w:rsidR="005D62CD" w:rsidRDefault="005D62CD" w:rsidP="005D62CD">
            <w:pPr>
              <w:jc w:val="right"/>
              <w:rPr>
                <w:rFonts w:ascii="Calibri" w:hAnsi="Calibri" w:cs="Calibri"/>
                <w:color w:val="000000"/>
                <w:sz w:val="22"/>
                <w:szCs w:val="22"/>
              </w:rPr>
            </w:pPr>
            <w:r>
              <w:rPr>
                <w:rFonts w:ascii="Calibri" w:hAnsi="Calibri" w:cs="Calibri"/>
                <w:color w:val="000000"/>
                <w:sz w:val="22"/>
                <w:szCs w:val="22"/>
              </w:rPr>
              <w:t>15,000.00</w:t>
            </w:r>
          </w:p>
          <w:p w14:paraId="1EB0F3A6" w14:textId="2282F964" w:rsidR="00130D2F" w:rsidRPr="004370E9" w:rsidRDefault="00130D2F" w:rsidP="00130D2F">
            <w:pPr>
              <w:jc w:val="right"/>
              <w:rPr>
                <w:rFonts w:asciiTheme="minorHAnsi" w:hAnsiTheme="minorHAnsi" w:cs="Arial"/>
                <w:color w:val="222A35"/>
                <w:sz w:val="22"/>
                <w:szCs w:val="22"/>
              </w:rPr>
            </w:pPr>
          </w:p>
        </w:tc>
      </w:tr>
      <w:tr w:rsidR="00130D2F" w:rsidRPr="00C954A9" w14:paraId="1CEAC623" w14:textId="77777777" w:rsidTr="00100206">
        <w:trPr>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cPr>
          <w:p w14:paraId="1751C14D" w14:textId="77777777" w:rsidR="00130D2F" w:rsidRPr="00C954A9" w:rsidRDefault="00130D2F" w:rsidP="00130D2F">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36716F0E" w14:textId="65445C0A" w:rsidR="00130D2F" w:rsidRPr="004370E9" w:rsidRDefault="00130D2F" w:rsidP="00130D2F">
            <w:pPr>
              <w:jc w:val="right"/>
              <w:rPr>
                <w:rFonts w:asciiTheme="minorHAnsi" w:hAnsiTheme="minorHAnsi" w:cs="Arial"/>
                <w:color w:val="222A35"/>
                <w:sz w:val="22"/>
                <w:szCs w:val="22"/>
              </w:rPr>
            </w:pPr>
            <w:r w:rsidRPr="00CF4506">
              <w:t xml:space="preserve"> 10,604,178.86</w:t>
            </w:r>
          </w:p>
        </w:tc>
        <w:tc>
          <w:tcPr>
            <w:tcW w:w="1829" w:type="dxa"/>
            <w:tcBorders>
              <w:top w:val="single" w:sz="4" w:space="0" w:color="auto"/>
              <w:left w:val="single" w:sz="4" w:space="0" w:color="auto"/>
              <w:bottom w:val="single" w:sz="4" w:space="0" w:color="auto"/>
              <w:right w:val="single" w:sz="4" w:space="0" w:color="auto"/>
            </w:tcBorders>
            <w:shd w:val="clear" w:color="auto" w:fill="F2F2F2"/>
          </w:tcPr>
          <w:p w14:paraId="276907EC" w14:textId="77777777" w:rsidR="005A00BA" w:rsidRDefault="005A00BA" w:rsidP="005A00BA">
            <w:pPr>
              <w:jc w:val="right"/>
              <w:rPr>
                <w:rFonts w:ascii="Calibri" w:hAnsi="Calibri" w:cs="Calibri"/>
                <w:color w:val="000000"/>
                <w:sz w:val="22"/>
                <w:szCs w:val="22"/>
              </w:rPr>
            </w:pPr>
            <w:r>
              <w:rPr>
                <w:rFonts w:ascii="Calibri" w:hAnsi="Calibri" w:cs="Calibri"/>
                <w:color w:val="000000"/>
                <w:sz w:val="22"/>
                <w:szCs w:val="22"/>
              </w:rPr>
              <w:t>19,226,988.52</w:t>
            </w:r>
          </w:p>
          <w:p w14:paraId="38BE3BE3" w14:textId="1F9B2C48" w:rsidR="00130D2F" w:rsidRPr="004370E9" w:rsidRDefault="00130D2F" w:rsidP="00130D2F">
            <w:pPr>
              <w:jc w:val="right"/>
              <w:rPr>
                <w:rFonts w:asciiTheme="minorHAnsi" w:hAnsiTheme="minorHAnsi" w:cs="Arial"/>
                <w:color w:val="222A35"/>
                <w:sz w:val="22"/>
                <w:szCs w:val="22"/>
              </w:rPr>
            </w:pPr>
          </w:p>
        </w:tc>
        <w:tc>
          <w:tcPr>
            <w:tcW w:w="1856" w:type="dxa"/>
            <w:tcBorders>
              <w:top w:val="single" w:sz="4" w:space="0" w:color="auto"/>
              <w:left w:val="single" w:sz="4" w:space="0" w:color="auto"/>
              <w:bottom w:val="single" w:sz="4" w:space="0" w:color="auto"/>
              <w:right w:val="single" w:sz="4" w:space="0" w:color="auto"/>
            </w:tcBorders>
            <w:shd w:val="clear" w:color="auto" w:fill="F2F2F2"/>
          </w:tcPr>
          <w:p w14:paraId="59607D8D" w14:textId="77777777" w:rsidR="005D62CD" w:rsidRDefault="005D62CD" w:rsidP="005D62CD">
            <w:pPr>
              <w:jc w:val="right"/>
              <w:rPr>
                <w:rFonts w:ascii="Calibri" w:hAnsi="Calibri" w:cs="Calibri"/>
                <w:color w:val="000000"/>
                <w:sz w:val="22"/>
                <w:szCs w:val="22"/>
              </w:rPr>
            </w:pPr>
            <w:r>
              <w:rPr>
                <w:rFonts w:ascii="Calibri" w:hAnsi="Calibri" w:cs="Calibri"/>
                <w:color w:val="000000"/>
                <w:sz w:val="22"/>
                <w:szCs w:val="22"/>
              </w:rPr>
              <w:t>3,337,501.81</w:t>
            </w:r>
          </w:p>
          <w:p w14:paraId="750C3819" w14:textId="0179CEC9" w:rsidR="00130D2F" w:rsidRPr="00C954A9" w:rsidRDefault="00130D2F" w:rsidP="00130D2F">
            <w:pPr>
              <w:jc w:val="right"/>
              <w:rPr>
                <w:rFonts w:asciiTheme="minorHAnsi" w:hAnsiTheme="minorHAnsi" w:cs="Arial"/>
                <w:color w:val="222A35"/>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tcPr>
          <w:p w14:paraId="59941B74" w14:textId="77777777" w:rsidR="005D62CD" w:rsidRDefault="005D62CD" w:rsidP="005D62CD">
            <w:pPr>
              <w:jc w:val="right"/>
              <w:rPr>
                <w:rFonts w:ascii="Calibri" w:hAnsi="Calibri" w:cs="Calibri"/>
                <w:color w:val="000000"/>
                <w:sz w:val="22"/>
                <w:szCs w:val="22"/>
              </w:rPr>
            </w:pPr>
            <w:r>
              <w:rPr>
                <w:rFonts w:ascii="Calibri" w:hAnsi="Calibri" w:cs="Calibri"/>
                <w:color w:val="000000"/>
                <w:sz w:val="22"/>
                <w:szCs w:val="22"/>
              </w:rPr>
              <w:t>15,889,486.71</w:t>
            </w:r>
          </w:p>
          <w:p w14:paraId="70D0FF9B" w14:textId="4E4A947D" w:rsidR="00130D2F" w:rsidRPr="004370E9" w:rsidRDefault="00130D2F" w:rsidP="00130D2F">
            <w:pPr>
              <w:jc w:val="right"/>
              <w:rPr>
                <w:rFonts w:asciiTheme="minorHAnsi" w:hAnsiTheme="minorHAnsi" w:cs="Arial"/>
                <w:color w:val="222A35"/>
                <w:sz w:val="22"/>
                <w:szCs w:val="22"/>
              </w:rPr>
            </w:pPr>
          </w:p>
        </w:tc>
      </w:tr>
      <w:tr w:rsidR="00DD427B" w:rsidRPr="00D11DF8" w14:paraId="1980CD2A" w14:textId="77777777" w:rsidTr="00100206">
        <w:trPr>
          <w:trHeight w:val="218"/>
          <w:jc w:val="center"/>
        </w:trPr>
        <w:tc>
          <w:tcPr>
            <w:tcW w:w="2689" w:type="dxa"/>
            <w:tcBorders>
              <w:top w:val="single" w:sz="4" w:space="0" w:color="auto"/>
              <w:left w:val="single" w:sz="4" w:space="0" w:color="auto"/>
              <w:bottom w:val="single" w:sz="4" w:space="0" w:color="auto"/>
              <w:right w:val="single" w:sz="4" w:space="0" w:color="auto"/>
            </w:tcBorders>
            <w:shd w:val="clear" w:color="auto" w:fill="C6D9F1"/>
          </w:tcPr>
          <w:p w14:paraId="75BFE4AF" w14:textId="77777777" w:rsidR="00DD427B" w:rsidRPr="00C954A9" w:rsidRDefault="00DD427B" w:rsidP="00100206">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5DB501B6" w14:textId="5BACA8A0" w:rsidR="00DD427B" w:rsidRPr="00AA351A" w:rsidRDefault="00130D2F"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44,836,966.74</w:t>
            </w:r>
            <w:r>
              <w:rPr>
                <w:rFonts w:asciiTheme="minorHAnsi" w:hAnsiTheme="minorHAnsi" w:cs="Arial"/>
                <w:b/>
                <w:color w:val="000000"/>
                <w:sz w:val="22"/>
                <w:szCs w:val="22"/>
              </w:rPr>
              <w:fldChar w:fldCharType="end"/>
            </w:r>
          </w:p>
        </w:tc>
        <w:tc>
          <w:tcPr>
            <w:tcW w:w="1829" w:type="dxa"/>
            <w:tcBorders>
              <w:top w:val="single" w:sz="4" w:space="0" w:color="auto"/>
              <w:left w:val="single" w:sz="4" w:space="0" w:color="auto"/>
              <w:bottom w:val="single" w:sz="4" w:space="0" w:color="auto"/>
              <w:right w:val="single" w:sz="4" w:space="0" w:color="auto"/>
            </w:tcBorders>
            <w:shd w:val="clear" w:color="auto" w:fill="C6D9F1"/>
          </w:tcPr>
          <w:p w14:paraId="040F91F1" w14:textId="3280913C" w:rsidR="00DD427B" w:rsidRPr="00AA351A" w:rsidRDefault="005A00BA" w:rsidP="00100206">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65,535,664.74</w:t>
            </w:r>
            <w:r>
              <w:rPr>
                <w:rFonts w:asciiTheme="minorHAnsi" w:hAnsiTheme="minorHAnsi" w:cs="Arial"/>
                <w:b/>
                <w:color w:val="000000"/>
                <w:sz w:val="22"/>
                <w:szCs w:val="22"/>
              </w:rPr>
              <w:fldChar w:fldCharType="end"/>
            </w:r>
          </w:p>
        </w:tc>
        <w:tc>
          <w:tcPr>
            <w:tcW w:w="1856" w:type="dxa"/>
            <w:tcBorders>
              <w:top w:val="single" w:sz="4" w:space="0" w:color="auto"/>
              <w:left w:val="single" w:sz="4" w:space="0" w:color="auto"/>
              <w:bottom w:val="single" w:sz="4" w:space="0" w:color="auto"/>
              <w:right w:val="single" w:sz="4" w:space="0" w:color="auto"/>
            </w:tcBorders>
            <w:shd w:val="clear" w:color="auto" w:fill="C6D9F1"/>
          </w:tcPr>
          <w:p w14:paraId="645E7076" w14:textId="0B48EF65" w:rsidR="00DD427B" w:rsidRPr="00AA351A" w:rsidRDefault="005D62CD" w:rsidP="00AB343E">
            <w:pP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12,264,227.7</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14:paraId="160D5BA0" w14:textId="1C0D46E4" w:rsidR="00DD427B" w:rsidRPr="00D11DF8" w:rsidRDefault="005D62CD" w:rsidP="00100206">
            <w:pPr>
              <w:jc w:val="right"/>
              <w:rPr>
                <w:rFonts w:asciiTheme="minorHAnsi" w:hAnsiTheme="minorHAnsi" w:cs="Arial"/>
                <w:b/>
                <w:noProof/>
                <w:color w:val="000000"/>
                <w:sz w:val="22"/>
                <w:szCs w:val="22"/>
              </w:rPr>
            </w:pPr>
            <w:r>
              <w:rPr>
                <w:rFonts w:asciiTheme="minorHAnsi" w:hAnsiTheme="minorHAnsi" w:cs="Arial"/>
                <w:b/>
                <w:noProof/>
                <w:color w:val="000000"/>
                <w:sz w:val="22"/>
                <w:szCs w:val="22"/>
              </w:rPr>
              <w:fldChar w:fldCharType="begin"/>
            </w:r>
            <w:r>
              <w:rPr>
                <w:rFonts w:asciiTheme="minorHAnsi" w:hAnsiTheme="minorHAnsi" w:cs="Arial"/>
                <w:b/>
                <w:noProof/>
                <w:color w:val="000000"/>
                <w:sz w:val="22"/>
                <w:szCs w:val="22"/>
              </w:rPr>
              <w:instrText xml:space="preserve"> =SUM(ABOVE) </w:instrText>
            </w:r>
            <w:r>
              <w:rPr>
                <w:rFonts w:asciiTheme="minorHAnsi" w:hAnsiTheme="minorHAnsi" w:cs="Arial"/>
                <w:b/>
                <w:noProof/>
                <w:color w:val="000000"/>
                <w:sz w:val="22"/>
                <w:szCs w:val="22"/>
              </w:rPr>
              <w:fldChar w:fldCharType="separate"/>
            </w:r>
            <w:r>
              <w:rPr>
                <w:rFonts w:asciiTheme="minorHAnsi" w:hAnsiTheme="minorHAnsi" w:cs="Arial"/>
                <w:b/>
                <w:noProof/>
                <w:color w:val="000000"/>
                <w:sz w:val="22"/>
                <w:szCs w:val="22"/>
              </w:rPr>
              <w:t>53,271,437.04</w:t>
            </w:r>
            <w:r>
              <w:rPr>
                <w:rFonts w:asciiTheme="minorHAnsi" w:hAnsiTheme="minorHAnsi" w:cs="Arial"/>
                <w:b/>
                <w:noProof/>
                <w:color w:val="000000"/>
                <w:sz w:val="22"/>
                <w:szCs w:val="22"/>
              </w:rPr>
              <w:fldChar w:fldCharType="end"/>
            </w:r>
          </w:p>
        </w:tc>
      </w:tr>
    </w:tbl>
    <w:p w14:paraId="2B8C3DD5" w14:textId="77777777" w:rsidR="00DD427B" w:rsidRDefault="00DD427B" w:rsidP="00DD427B">
      <w:pPr>
        <w:jc w:val="both"/>
        <w:rPr>
          <w:rFonts w:asciiTheme="minorHAnsi" w:hAnsiTheme="minorHAnsi" w:cs="Arial"/>
          <w:b/>
          <w:i/>
        </w:rPr>
      </w:pPr>
    </w:p>
    <w:p w14:paraId="75D24A4B" w14:textId="77777777" w:rsidR="00FE12D9" w:rsidRDefault="00FE12D9" w:rsidP="00DD427B">
      <w:pPr>
        <w:jc w:val="both"/>
        <w:rPr>
          <w:rFonts w:asciiTheme="minorHAnsi" w:hAnsiTheme="minorHAnsi" w:cs="Arial"/>
          <w:b/>
          <w:i/>
        </w:rPr>
      </w:pPr>
    </w:p>
    <w:p w14:paraId="3E2CD591" w14:textId="0E5F371F" w:rsidR="00DD427B" w:rsidRPr="00800D0D" w:rsidRDefault="00DD427B" w:rsidP="00DD427B">
      <w:pPr>
        <w:jc w:val="both"/>
        <w:rPr>
          <w:rFonts w:asciiTheme="minorHAnsi" w:hAnsiTheme="minorHAnsi" w:cs="Arial"/>
          <w:b/>
          <w:i/>
        </w:rPr>
      </w:pPr>
      <w:r w:rsidRPr="00800D0D">
        <w:rPr>
          <w:rFonts w:asciiTheme="minorHAnsi" w:hAnsiTheme="minorHAnsi" w:cs="Arial"/>
          <w:b/>
          <w:i/>
        </w:rPr>
        <w:t>b) Proyección de la recaudación e ingresos en el mediano plazo:</w:t>
      </w:r>
    </w:p>
    <w:p w14:paraId="5909F690" w14:textId="77777777" w:rsidR="00DD427B" w:rsidRPr="00800D0D" w:rsidRDefault="00DD427B" w:rsidP="00DD427B">
      <w:pPr>
        <w:jc w:val="both"/>
        <w:rPr>
          <w:rFonts w:asciiTheme="minorHAnsi" w:hAnsiTheme="minorHAnsi" w:cs="Arial"/>
          <w:b/>
        </w:rPr>
      </w:pPr>
    </w:p>
    <w:p w14:paraId="6E44D8D0" w14:textId="77777777" w:rsidR="00DD427B" w:rsidRPr="00800D0D" w:rsidRDefault="00DD427B" w:rsidP="00DD427B">
      <w:pPr>
        <w:jc w:val="both"/>
        <w:rPr>
          <w:rFonts w:asciiTheme="minorHAnsi" w:hAnsiTheme="minorHAnsi" w:cs="Arial"/>
          <w:b/>
        </w:rPr>
      </w:pPr>
    </w:p>
    <w:p w14:paraId="623E8FF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Productos</w:t>
      </w:r>
    </w:p>
    <w:p w14:paraId="15268A18" w14:textId="77777777" w:rsidR="00DD427B" w:rsidRPr="00800D0D" w:rsidRDefault="00DD427B" w:rsidP="00DD427B">
      <w:pPr>
        <w:jc w:val="both"/>
        <w:rPr>
          <w:rFonts w:asciiTheme="minorHAnsi" w:hAnsiTheme="minorHAnsi" w:cs="Arial"/>
          <w:b/>
        </w:rPr>
      </w:pPr>
    </w:p>
    <w:p w14:paraId="028C8281" w14:textId="2385A462" w:rsidR="00DD427B" w:rsidRDefault="00DD427B" w:rsidP="00D31442">
      <w:pPr>
        <w:pStyle w:val="Prrafodelista"/>
        <w:tabs>
          <w:tab w:val="left" w:pos="993"/>
        </w:tabs>
        <w:autoSpaceDE w:val="0"/>
        <w:autoSpaceDN w:val="0"/>
        <w:adjustRightInd w:val="0"/>
        <w:ind w:left="0"/>
        <w:jc w:val="both"/>
      </w:pPr>
      <w:r w:rsidRPr="00800D0D">
        <w:rPr>
          <w:rFonts w:cs="Arial"/>
        </w:rPr>
        <w:t>Al cierre del mes de</w:t>
      </w:r>
      <w:r w:rsidR="00FA6C23">
        <w:rPr>
          <w:rFonts w:cs="Arial"/>
        </w:rPr>
        <w:t xml:space="preserve"> </w:t>
      </w:r>
      <w:r w:rsidR="007478BE">
        <w:rPr>
          <w:rFonts w:cs="Arial"/>
        </w:rPr>
        <w:t>marzo</w:t>
      </w:r>
      <w:r w:rsidRPr="00800D0D">
        <w:rPr>
          <w:rFonts w:cs="Arial"/>
        </w:rPr>
        <w:t xml:space="preserve"> de 202</w:t>
      </w:r>
      <w:r w:rsidR="00B76542">
        <w:rPr>
          <w:rFonts w:cs="Arial"/>
        </w:rPr>
        <w:t>3</w:t>
      </w:r>
      <w:r w:rsidRPr="00800D0D">
        <w:rPr>
          <w:rFonts w:cs="Arial"/>
        </w:rPr>
        <w:t xml:space="preserve"> se logró una captación de Ingresos por Venta de Bienes y Servicios del orden de </w:t>
      </w:r>
      <w:r w:rsidRPr="00792BDB">
        <w:rPr>
          <w:rFonts w:cs="Arial"/>
          <w:b/>
          <w:bCs/>
        </w:rPr>
        <w:t>$</w:t>
      </w:r>
      <w:r w:rsidR="003E6F9A">
        <w:rPr>
          <w:rFonts w:cs="Arial"/>
          <w:b/>
          <w:bCs/>
        </w:rPr>
        <w:t xml:space="preserve"> 3</w:t>
      </w:r>
      <w:r w:rsidR="00732A4E">
        <w:rPr>
          <w:rFonts w:cs="Arial"/>
          <w:b/>
          <w:bCs/>
        </w:rPr>
        <w:t>5,535,014.96</w:t>
      </w:r>
      <w:r w:rsidR="00362A5E">
        <w:rPr>
          <w:rFonts w:cs="Calibri"/>
          <w:b/>
          <w:bCs/>
          <w:color w:val="000000"/>
        </w:rPr>
        <w:t xml:space="preserve"> </w:t>
      </w:r>
      <w:r w:rsidRPr="00800D0D">
        <w:rPr>
          <w:rFonts w:cs="Arial"/>
        </w:rPr>
        <w:t>cifra que representa</w:t>
      </w:r>
      <w:r w:rsidR="00581C27">
        <w:rPr>
          <w:rFonts w:cs="Arial"/>
        </w:rPr>
        <w:t xml:space="preserve"> </w:t>
      </w:r>
      <w:r w:rsidR="003E6F9A">
        <w:rPr>
          <w:rFonts w:cs="Arial"/>
        </w:rPr>
        <w:t>4</w:t>
      </w:r>
      <w:r w:rsidR="00732A4E">
        <w:rPr>
          <w:rFonts w:cs="Arial"/>
        </w:rPr>
        <w:t>5</w:t>
      </w:r>
      <w:r w:rsidR="00362A5E">
        <w:rPr>
          <w:rFonts w:cs="Arial"/>
        </w:rPr>
        <w:t xml:space="preserve"> </w:t>
      </w:r>
      <w:r w:rsidRPr="00800D0D">
        <w:rPr>
          <w:rFonts w:cs="Arial"/>
        </w:rPr>
        <w:t>% sobre la Proyección Anual Modificada como se muestra a continuación:</w:t>
      </w:r>
    </w:p>
    <w:p w14:paraId="637742C9" w14:textId="77777777" w:rsidR="00DD427B" w:rsidRPr="00C954A9" w:rsidRDefault="00DD427B" w:rsidP="00DD427B">
      <w:pPr>
        <w:jc w:val="both"/>
      </w:pPr>
    </w:p>
    <w:tbl>
      <w:tblPr>
        <w:tblW w:w="10060"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2093"/>
        <w:gridCol w:w="1701"/>
      </w:tblGrid>
      <w:tr w:rsidR="00DD427B" w:rsidRPr="00C954A9" w14:paraId="72203D3B" w14:textId="77777777" w:rsidTr="00362A5E">
        <w:trPr>
          <w:trHeight w:val="735"/>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14:paraId="714A1480" w14:textId="77777777" w:rsidR="00DD427B" w:rsidRPr="00C954A9" w:rsidRDefault="00DD427B" w:rsidP="00100206">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42017088"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4C46D8F6"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14:paraId="54FE411D"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14:paraId="3914D705"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2093" w:type="dxa"/>
            <w:tcBorders>
              <w:top w:val="single" w:sz="4" w:space="0" w:color="auto"/>
              <w:left w:val="single" w:sz="4" w:space="0" w:color="auto"/>
              <w:bottom w:val="single" w:sz="4" w:space="0" w:color="auto"/>
              <w:right w:val="single" w:sz="4" w:space="0" w:color="auto"/>
            </w:tcBorders>
            <w:shd w:val="clear" w:color="auto" w:fill="DEEAF6"/>
          </w:tcPr>
          <w:p w14:paraId="6F899A5A" w14:textId="0713FE21" w:rsidR="00DD427B" w:rsidRPr="00C954A9" w:rsidRDefault="00DD427B" w:rsidP="003A0D23">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Pr>
                <w:rFonts w:cs="Arial"/>
                <w:b/>
                <w:bCs/>
                <w:color w:val="222A35"/>
              </w:rPr>
              <w:t>al mes d</w:t>
            </w:r>
            <w:r w:rsidR="00886028">
              <w:rPr>
                <w:rFonts w:cs="Arial"/>
                <w:b/>
                <w:bCs/>
                <w:color w:val="222A35"/>
              </w:rPr>
              <w:t>e</w:t>
            </w:r>
            <w:r w:rsidR="00DA3628">
              <w:rPr>
                <w:rFonts w:cs="Arial"/>
                <w:b/>
                <w:bCs/>
                <w:color w:val="222A35"/>
              </w:rPr>
              <w:t xml:space="preserve"> </w:t>
            </w:r>
            <w:r w:rsidR="007478BE">
              <w:rPr>
                <w:rFonts w:cs="Arial"/>
                <w:b/>
                <w:bCs/>
                <w:color w:val="222A35"/>
              </w:rPr>
              <w:t>marzo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14:paraId="0CF3701A" w14:textId="77777777" w:rsidR="00DD427B" w:rsidRPr="00C954A9" w:rsidRDefault="00DD427B" w:rsidP="00100206">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B36D33" w:rsidRPr="00C954A9" w14:paraId="0B755DC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59D9EB94" w14:textId="77777777" w:rsidR="00B36D33" w:rsidRPr="00C954A9" w:rsidRDefault="00B36D33" w:rsidP="00B36D33">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82F8361" w14:textId="2C784178" w:rsidR="00B36D33" w:rsidRPr="0037342A" w:rsidRDefault="00B36D33" w:rsidP="00B36D33">
            <w:pPr>
              <w:pStyle w:val="Prrafodelista"/>
              <w:tabs>
                <w:tab w:val="left" w:pos="993"/>
              </w:tabs>
              <w:autoSpaceDE w:val="0"/>
              <w:autoSpaceDN w:val="0"/>
              <w:adjustRightInd w:val="0"/>
              <w:ind w:left="0"/>
              <w:jc w:val="right"/>
              <w:rPr>
                <w:rFonts w:cs="Arial"/>
                <w:bCs/>
                <w:color w:val="222A35"/>
              </w:rPr>
            </w:pPr>
            <w:r w:rsidRPr="007413C8">
              <w:t>49,523,760.00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1CFE851" w14:textId="35C127BE" w:rsidR="00B36D33" w:rsidRPr="0037342A" w:rsidRDefault="007478BE" w:rsidP="00B36D33">
            <w:pPr>
              <w:pStyle w:val="Prrafodelista"/>
              <w:tabs>
                <w:tab w:val="left" w:pos="993"/>
              </w:tabs>
              <w:autoSpaceDE w:val="0"/>
              <w:autoSpaceDN w:val="0"/>
              <w:adjustRightInd w:val="0"/>
              <w:ind w:left="0"/>
              <w:jc w:val="right"/>
              <w:rPr>
                <w:rFonts w:cs="Arial"/>
                <w:bCs/>
                <w:color w:val="222A35"/>
              </w:rPr>
            </w:pPr>
            <w:r w:rsidRPr="007478BE">
              <w:t>49,403,125.00</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50106196" w14:textId="2B4A8E7F" w:rsidR="00B36D33" w:rsidRPr="0037342A" w:rsidRDefault="00732A4E" w:rsidP="00B36D33">
            <w:pPr>
              <w:pStyle w:val="Prrafodelista"/>
              <w:tabs>
                <w:tab w:val="left" w:pos="993"/>
              </w:tabs>
              <w:autoSpaceDE w:val="0"/>
              <w:autoSpaceDN w:val="0"/>
              <w:adjustRightInd w:val="0"/>
              <w:ind w:left="0"/>
              <w:jc w:val="right"/>
              <w:rPr>
                <w:rFonts w:cs="Arial"/>
                <w:bCs/>
                <w:color w:val="222A35"/>
              </w:rPr>
            </w:pPr>
            <w:r w:rsidRPr="00732A4E">
              <w:t>28,073,493.00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1F7CA291" w14:textId="639D041A" w:rsidR="00B36D33" w:rsidRPr="0037342A" w:rsidRDefault="00732A4E" w:rsidP="00B36D33">
            <w:pPr>
              <w:pStyle w:val="Prrafodelista"/>
              <w:tabs>
                <w:tab w:val="left" w:pos="993"/>
              </w:tabs>
              <w:autoSpaceDE w:val="0"/>
              <w:autoSpaceDN w:val="0"/>
              <w:adjustRightInd w:val="0"/>
              <w:ind w:left="0"/>
              <w:jc w:val="right"/>
              <w:rPr>
                <w:rFonts w:cs="Arial"/>
                <w:bCs/>
                <w:color w:val="222A35"/>
              </w:rPr>
            </w:pPr>
            <w:r w:rsidRPr="00732A4E">
              <w:t>21,329,632.00</w:t>
            </w:r>
          </w:p>
        </w:tc>
      </w:tr>
      <w:tr w:rsidR="00732A4E" w:rsidRPr="00C954A9" w14:paraId="194FECE2" w14:textId="77777777" w:rsidTr="00362A5E">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09C8C77" w14:textId="77777777" w:rsidR="00732A4E" w:rsidRPr="00C954A9" w:rsidRDefault="00732A4E" w:rsidP="00732A4E">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14:paraId="00C588E7" w14:textId="3AA75A60" w:rsidR="00732A4E" w:rsidRPr="0037342A" w:rsidRDefault="00732A4E" w:rsidP="00732A4E">
            <w:pPr>
              <w:pStyle w:val="Prrafodelista"/>
              <w:tabs>
                <w:tab w:val="left" w:pos="993"/>
              </w:tabs>
              <w:autoSpaceDE w:val="0"/>
              <w:autoSpaceDN w:val="0"/>
              <w:adjustRightInd w:val="0"/>
              <w:ind w:left="0"/>
              <w:jc w:val="right"/>
              <w:rPr>
                <w:rFonts w:cs="Arial"/>
                <w:bCs/>
                <w:color w:val="222A35"/>
              </w:rPr>
            </w:pPr>
            <w:r w:rsidRPr="007413C8">
              <w:t>12,725,760.00</w:t>
            </w:r>
          </w:p>
        </w:tc>
        <w:tc>
          <w:tcPr>
            <w:tcW w:w="1985" w:type="dxa"/>
            <w:tcBorders>
              <w:top w:val="single" w:sz="4" w:space="0" w:color="auto"/>
              <w:left w:val="single" w:sz="4" w:space="0" w:color="auto"/>
              <w:bottom w:val="single" w:sz="4" w:space="0" w:color="auto"/>
              <w:right w:val="single" w:sz="4" w:space="0" w:color="auto"/>
            </w:tcBorders>
          </w:tcPr>
          <w:p w14:paraId="3521A6F6" w14:textId="0052AC5F" w:rsidR="00732A4E" w:rsidRPr="0037342A" w:rsidRDefault="00732A4E" w:rsidP="00732A4E">
            <w:pPr>
              <w:pStyle w:val="Prrafodelista"/>
              <w:tabs>
                <w:tab w:val="left" w:pos="993"/>
              </w:tabs>
              <w:autoSpaceDE w:val="0"/>
              <w:autoSpaceDN w:val="0"/>
              <w:adjustRightInd w:val="0"/>
              <w:ind w:left="0"/>
              <w:jc w:val="right"/>
              <w:rPr>
                <w:rFonts w:cs="Arial"/>
                <w:bCs/>
                <w:color w:val="222A35"/>
              </w:rPr>
            </w:pPr>
            <w:r w:rsidRPr="007478BE">
              <w:t>12,656,055.00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70F092D" w14:textId="00D0F6E1" w:rsidR="00732A4E" w:rsidRPr="0037342A" w:rsidRDefault="00732A4E" w:rsidP="00732A4E">
            <w:pPr>
              <w:pStyle w:val="Prrafodelista"/>
              <w:tabs>
                <w:tab w:val="left" w:pos="993"/>
              </w:tabs>
              <w:autoSpaceDE w:val="0"/>
              <w:autoSpaceDN w:val="0"/>
              <w:adjustRightInd w:val="0"/>
              <w:ind w:left="0"/>
              <w:jc w:val="right"/>
              <w:rPr>
                <w:rFonts w:cs="Arial"/>
                <w:bCs/>
                <w:color w:val="222A35"/>
              </w:rPr>
            </w:pPr>
            <w:r w:rsidRPr="00732A4E">
              <w:t>120,565.00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DFF893" w14:textId="4C350B7F" w:rsidR="00732A4E" w:rsidRPr="0037342A" w:rsidRDefault="00732A4E" w:rsidP="00732A4E">
            <w:pPr>
              <w:pStyle w:val="Prrafodelista"/>
              <w:tabs>
                <w:tab w:val="left" w:pos="993"/>
              </w:tabs>
              <w:autoSpaceDE w:val="0"/>
              <w:autoSpaceDN w:val="0"/>
              <w:adjustRightInd w:val="0"/>
              <w:ind w:left="0"/>
              <w:jc w:val="right"/>
              <w:rPr>
                <w:rFonts w:cs="Arial"/>
                <w:bCs/>
                <w:color w:val="222A35"/>
              </w:rPr>
            </w:pPr>
            <w:r w:rsidRPr="00732A4E">
              <w:t>12,535,490.00</w:t>
            </w:r>
          </w:p>
        </w:tc>
      </w:tr>
      <w:tr w:rsidR="00362A5E" w:rsidRPr="00C954A9" w14:paraId="7E6D1DC4"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139BA9D" w14:textId="2246B043" w:rsidR="00362A5E" w:rsidRPr="00E1465F" w:rsidRDefault="00362A5E" w:rsidP="00362A5E">
            <w:pPr>
              <w:pStyle w:val="Prrafodelista"/>
              <w:tabs>
                <w:tab w:val="left" w:pos="993"/>
              </w:tabs>
              <w:autoSpaceDE w:val="0"/>
              <w:autoSpaceDN w:val="0"/>
              <w:adjustRightInd w:val="0"/>
              <w:ind w:left="0"/>
              <w:rPr>
                <w:rFonts w:cs="Arial"/>
                <w:bCs/>
                <w:color w:val="222A35"/>
              </w:rPr>
            </w:pPr>
            <w:r w:rsidRPr="00E1465F">
              <w:rPr>
                <w:rFonts w:cs="Arial"/>
                <w:bCs/>
                <w:color w:val="222A35"/>
              </w:rPr>
              <w:t>TALLERES REMEDIALES</w:t>
            </w:r>
          </w:p>
        </w:tc>
        <w:tc>
          <w:tcPr>
            <w:tcW w:w="1701" w:type="dxa"/>
            <w:tcBorders>
              <w:top w:val="single" w:sz="4" w:space="0" w:color="auto"/>
              <w:left w:val="single" w:sz="4" w:space="0" w:color="auto"/>
              <w:bottom w:val="single" w:sz="4" w:space="0" w:color="auto"/>
              <w:right w:val="single" w:sz="4" w:space="0" w:color="auto"/>
            </w:tcBorders>
          </w:tcPr>
          <w:p w14:paraId="2EB8FE7D" w14:textId="3FAFF572"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124,488.00</w:t>
            </w:r>
          </w:p>
        </w:tc>
        <w:tc>
          <w:tcPr>
            <w:tcW w:w="1985" w:type="dxa"/>
            <w:tcBorders>
              <w:top w:val="single" w:sz="4" w:space="0" w:color="auto"/>
              <w:left w:val="single" w:sz="4" w:space="0" w:color="auto"/>
              <w:bottom w:val="single" w:sz="4" w:space="0" w:color="auto"/>
              <w:right w:val="single" w:sz="4" w:space="0" w:color="auto"/>
            </w:tcBorders>
          </w:tcPr>
          <w:p w14:paraId="0A07D901" w14:textId="717E44A5" w:rsidR="00362A5E" w:rsidRPr="0037342A" w:rsidRDefault="007478BE" w:rsidP="00362A5E">
            <w:pPr>
              <w:pStyle w:val="Prrafodelista"/>
              <w:tabs>
                <w:tab w:val="left" w:pos="993"/>
              </w:tabs>
              <w:autoSpaceDE w:val="0"/>
              <w:autoSpaceDN w:val="0"/>
              <w:adjustRightInd w:val="0"/>
              <w:ind w:left="0"/>
              <w:jc w:val="right"/>
              <w:rPr>
                <w:rFonts w:cs="Arial"/>
                <w:bCs/>
                <w:color w:val="222A35"/>
              </w:rPr>
            </w:pPr>
            <w:r w:rsidRPr="007478BE">
              <w:t>124,488.00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6A1CBBCD" w14:textId="20C09044"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Pr>
                <w:rFonts w:cs="Arial"/>
                <w:bCs/>
                <w:color w:val="222A35"/>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5D8967" w14:textId="1E185EB7"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124,488.00</w:t>
            </w:r>
          </w:p>
        </w:tc>
      </w:tr>
      <w:tr w:rsidR="00362A5E" w:rsidRPr="00C954A9" w14:paraId="2FFAE5D1" w14:textId="77777777" w:rsidTr="00362A5E">
        <w:trPr>
          <w:trHeight w:val="522"/>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2A3F4689" w14:textId="2BEC5616"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14:paraId="5881C498" w14:textId="1AD4BB26"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2,278,575.00</w:t>
            </w:r>
          </w:p>
        </w:tc>
        <w:tc>
          <w:tcPr>
            <w:tcW w:w="1985" w:type="dxa"/>
            <w:tcBorders>
              <w:top w:val="single" w:sz="4" w:space="0" w:color="auto"/>
              <w:left w:val="single" w:sz="4" w:space="0" w:color="auto"/>
              <w:bottom w:val="single" w:sz="4" w:space="0" w:color="auto"/>
              <w:right w:val="single" w:sz="4" w:space="0" w:color="auto"/>
            </w:tcBorders>
          </w:tcPr>
          <w:p w14:paraId="055FD85C" w14:textId="20823902" w:rsidR="00362A5E" w:rsidRPr="0037342A" w:rsidRDefault="007478BE" w:rsidP="00362A5E">
            <w:pPr>
              <w:pStyle w:val="Prrafodelista"/>
              <w:tabs>
                <w:tab w:val="left" w:pos="993"/>
              </w:tabs>
              <w:autoSpaceDE w:val="0"/>
              <w:autoSpaceDN w:val="0"/>
              <w:adjustRightInd w:val="0"/>
              <w:ind w:left="0"/>
              <w:jc w:val="right"/>
              <w:rPr>
                <w:rFonts w:cs="Arial"/>
                <w:bCs/>
                <w:color w:val="222A35"/>
              </w:rPr>
            </w:pPr>
            <w:r w:rsidRPr="007478BE">
              <w:t>2,318,190.00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8FBEC6E" w14:textId="21EA604B"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rPr>
                <w:rFonts w:cs="Arial"/>
                <w:bCs/>
                <w:color w:val="222A35"/>
              </w:rPr>
              <w:t>2,076,290.00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A1BD8" w14:textId="04F267F7"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241,900.00</w:t>
            </w:r>
          </w:p>
        </w:tc>
      </w:tr>
      <w:tr w:rsidR="00362A5E" w:rsidRPr="00C954A9" w14:paraId="281669EB"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74F4D2E" w14:textId="0F619108" w:rsidR="00362A5E" w:rsidRPr="00C954A9" w:rsidRDefault="00362A5E" w:rsidP="00362A5E">
            <w:pPr>
              <w:pStyle w:val="Prrafodelista"/>
              <w:tabs>
                <w:tab w:val="left" w:pos="993"/>
              </w:tabs>
              <w:autoSpaceDE w:val="0"/>
              <w:autoSpaceDN w:val="0"/>
              <w:adjustRightInd w:val="0"/>
              <w:ind w:left="0"/>
              <w:rPr>
                <w:rFonts w:cs="Arial"/>
                <w:bCs/>
                <w:color w:val="222A35"/>
              </w:rPr>
            </w:pPr>
            <w:r w:rsidRPr="0003300C">
              <w:rPr>
                <w:rFonts w:cs="Arial"/>
                <w:bCs/>
                <w:color w:val="222A35"/>
              </w:rPr>
              <w:t>CURSOS INTERSEMESTR</w:t>
            </w:r>
          </w:p>
        </w:tc>
        <w:tc>
          <w:tcPr>
            <w:tcW w:w="1701" w:type="dxa"/>
            <w:tcBorders>
              <w:top w:val="single" w:sz="4" w:space="0" w:color="auto"/>
              <w:left w:val="single" w:sz="4" w:space="0" w:color="auto"/>
              <w:bottom w:val="single" w:sz="4" w:space="0" w:color="auto"/>
              <w:right w:val="single" w:sz="4" w:space="0" w:color="auto"/>
            </w:tcBorders>
          </w:tcPr>
          <w:p w14:paraId="4850B7C6" w14:textId="5304BB5B"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2,521,200.00</w:t>
            </w:r>
          </w:p>
        </w:tc>
        <w:tc>
          <w:tcPr>
            <w:tcW w:w="1985" w:type="dxa"/>
            <w:tcBorders>
              <w:top w:val="single" w:sz="4" w:space="0" w:color="auto"/>
              <w:left w:val="single" w:sz="4" w:space="0" w:color="auto"/>
              <w:bottom w:val="single" w:sz="4" w:space="0" w:color="auto"/>
              <w:right w:val="single" w:sz="4" w:space="0" w:color="auto"/>
            </w:tcBorders>
          </w:tcPr>
          <w:p w14:paraId="5BA70D81" w14:textId="22F6240D" w:rsidR="00362A5E" w:rsidRPr="0037342A" w:rsidRDefault="007478BE" w:rsidP="00362A5E">
            <w:pPr>
              <w:pStyle w:val="Prrafodelista"/>
              <w:tabs>
                <w:tab w:val="left" w:pos="993"/>
              </w:tabs>
              <w:autoSpaceDE w:val="0"/>
              <w:autoSpaceDN w:val="0"/>
              <w:adjustRightInd w:val="0"/>
              <w:ind w:left="0"/>
              <w:jc w:val="right"/>
              <w:rPr>
                <w:rFonts w:cs="Arial"/>
                <w:bCs/>
                <w:color w:val="222A35"/>
              </w:rPr>
            </w:pPr>
            <w:r w:rsidRPr="007478BE">
              <w:t>2,571,200.00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2BE0141" w14:textId="57C2A1CB"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1,096,587.40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42E9F6" w14:textId="01DD2D5E"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1,474,612.60</w:t>
            </w:r>
          </w:p>
        </w:tc>
      </w:tr>
      <w:tr w:rsidR="00362A5E" w:rsidRPr="00C954A9" w14:paraId="4E94BF73" w14:textId="77777777" w:rsidTr="00362A5E">
        <w:trPr>
          <w:trHeight w:val="32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9259167" w14:textId="77777777" w:rsidR="00362A5E" w:rsidRPr="00C954A9" w:rsidRDefault="00362A5E" w:rsidP="00362A5E">
            <w:pPr>
              <w:pStyle w:val="Prrafodelista"/>
              <w:tabs>
                <w:tab w:val="left" w:pos="993"/>
              </w:tabs>
              <w:autoSpaceDE w:val="0"/>
              <w:autoSpaceDN w:val="0"/>
              <w:adjustRightInd w:val="0"/>
              <w:spacing w:after="0"/>
              <w:ind w:left="0"/>
              <w:rPr>
                <w:rFonts w:cs="Arial"/>
                <w:bCs/>
                <w:color w:val="222A35"/>
              </w:rPr>
            </w:pPr>
            <w:r w:rsidRPr="00C954A9">
              <w:rPr>
                <w:rFonts w:cs="Arial"/>
                <w:bCs/>
                <w:color w:val="222A35"/>
              </w:rPr>
              <w:t>EXAMEN DE ADMISIÓN</w:t>
            </w:r>
          </w:p>
          <w:p w14:paraId="7EEA3741" w14:textId="03854D1F" w:rsidR="00362A5E" w:rsidRPr="00C954A9" w:rsidRDefault="00362A5E" w:rsidP="00362A5E">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tcPr>
          <w:p w14:paraId="7A56C57A" w14:textId="17FB7A30"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1,976,660.00</w:t>
            </w:r>
          </w:p>
        </w:tc>
        <w:tc>
          <w:tcPr>
            <w:tcW w:w="1985" w:type="dxa"/>
            <w:tcBorders>
              <w:top w:val="single" w:sz="4" w:space="0" w:color="auto"/>
              <w:left w:val="single" w:sz="4" w:space="0" w:color="auto"/>
              <w:bottom w:val="single" w:sz="4" w:space="0" w:color="auto"/>
              <w:right w:val="single" w:sz="4" w:space="0" w:color="auto"/>
            </w:tcBorders>
          </w:tcPr>
          <w:p w14:paraId="6DE2C5BD" w14:textId="4B14C610" w:rsidR="00362A5E" w:rsidRPr="0037342A" w:rsidRDefault="007478BE" w:rsidP="00362A5E">
            <w:pPr>
              <w:pStyle w:val="Prrafodelista"/>
              <w:tabs>
                <w:tab w:val="left" w:pos="993"/>
              </w:tabs>
              <w:autoSpaceDE w:val="0"/>
              <w:autoSpaceDN w:val="0"/>
              <w:adjustRightInd w:val="0"/>
              <w:ind w:left="0"/>
              <w:jc w:val="right"/>
              <w:rPr>
                <w:rFonts w:cs="Arial"/>
                <w:bCs/>
                <w:color w:val="222A35"/>
              </w:rPr>
            </w:pPr>
            <w:r w:rsidRPr="007478BE">
              <w:t>2,008,265.00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2FC8DD92" w14:textId="7BF23D6E"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rPr>
                <w:rFonts w:cs="Arial"/>
                <w:bCs/>
                <w:color w:val="222A35"/>
              </w:rPr>
              <w:t>1,786,047.95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E8F1E5" w14:textId="39F9AABD"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222,217.05</w:t>
            </w:r>
          </w:p>
        </w:tc>
      </w:tr>
      <w:tr w:rsidR="00362A5E" w:rsidRPr="00C954A9" w14:paraId="03DC250E" w14:textId="77777777" w:rsidTr="00362A5E">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4E95E308" w14:textId="289D376D" w:rsidR="00362A5E" w:rsidRPr="00C954A9" w:rsidRDefault="00362A5E" w:rsidP="00362A5E">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14:paraId="6733913B" w14:textId="6D164F04"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840,298.80</w:t>
            </w:r>
          </w:p>
        </w:tc>
        <w:tc>
          <w:tcPr>
            <w:tcW w:w="1985" w:type="dxa"/>
            <w:tcBorders>
              <w:top w:val="single" w:sz="4" w:space="0" w:color="auto"/>
              <w:left w:val="single" w:sz="4" w:space="0" w:color="auto"/>
              <w:bottom w:val="single" w:sz="4" w:space="0" w:color="auto"/>
              <w:right w:val="single" w:sz="4" w:space="0" w:color="auto"/>
            </w:tcBorders>
          </w:tcPr>
          <w:p w14:paraId="405770C8" w14:textId="51477D64" w:rsidR="00362A5E" w:rsidRPr="0037342A" w:rsidRDefault="007478BE" w:rsidP="00362A5E">
            <w:pPr>
              <w:pStyle w:val="Prrafodelista"/>
              <w:tabs>
                <w:tab w:val="left" w:pos="993"/>
              </w:tabs>
              <w:autoSpaceDE w:val="0"/>
              <w:autoSpaceDN w:val="0"/>
              <w:adjustRightInd w:val="0"/>
              <w:ind w:left="0"/>
              <w:jc w:val="right"/>
              <w:rPr>
                <w:rFonts w:cs="Arial"/>
                <w:bCs/>
                <w:color w:val="222A35"/>
              </w:rPr>
            </w:pPr>
            <w:r w:rsidRPr="007478BE">
              <w:t>840,298.80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58E7528" w14:textId="6DA0C79B"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rPr>
                <w:rFonts w:cs="Arial"/>
                <w:bCs/>
                <w:color w:val="222A35"/>
              </w:rPr>
              <w:t>44,460.00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16AD3" w14:textId="7228B030"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795,838.80</w:t>
            </w:r>
          </w:p>
        </w:tc>
      </w:tr>
      <w:tr w:rsidR="00B36D33" w:rsidRPr="00C954A9" w14:paraId="31543A5C" w14:textId="77777777" w:rsidTr="00362A5E">
        <w:trPr>
          <w:trHeight w:val="48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B816FC7" w14:textId="2D2AE306" w:rsidR="00B36D33" w:rsidRPr="00C954A9" w:rsidRDefault="00B36D33" w:rsidP="00B36D33">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14:paraId="6FA9E654" w14:textId="02226C1D" w:rsidR="00B36D33" w:rsidRPr="0037342A" w:rsidRDefault="00B36D33" w:rsidP="00B36D33">
            <w:pPr>
              <w:pStyle w:val="Prrafodelista"/>
              <w:tabs>
                <w:tab w:val="left" w:pos="993"/>
              </w:tabs>
              <w:autoSpaceDE w:val="0"/>
              <w:autoSpaceDN w:val="0"/>
              <w:adjustRightInd w:val="0"/>
              <w:ind w:left="0"/>
              <w:jc w:val="right"/>
              <w:rPr>
                <w:rFonts w:cs="Arial"/>
                <w:bCs/>
                <w:color w:val="222A35"/>
              </w:rPr>
            </w:pPr>
            <w:r w:rsidRPr="007413C8">
              <w:t xml:space="preserve">   179,760.00</w:t>
            </w:r>
          </w:p>
        </w:tc>
        <w:tc>
          <w:tcPr>
            <w:tcW w:w="1985" w:type="dxa"/>
            <w:tcBorders>
              <w:top w:val="single" w:sz="4" w:space="0" w:color="auto"/>
              <w:left w:val="single" w:sz="4" w:space="0" w:color="auto"/>
              <w:bottom w:val="single" w:sz="4" w:space="0" w:color="auto"/>
              <w:right w:val="single" w:sz="4" w:space="0" w:color="auto"/>
            </w:tcBorders>
          </w:tcPr>
          <w:p w14:paraId="63F617D4" w14:textId="42BC4502" w:rsidR="00B36D33" w:rsidRPr="0037342A" w:rsidRDefault="007478BE" w:rsidP="00B36D33">
            <w:pPr>
              <w:pStyle w:val="Prrafodelista"/>
              <w:tabs>
                <w:tab w:val="left" w:pos="993"/>
              </w:tabs>
              <w:autoSpaceDE w:val="0"/>
              <w:autoSpaceDN w:val="0"/>
              <w:adjustRightInd w:val="0"/>
              <w:ind w:left="0"/>
              <w:jc w:val="right"/>
              <w:rPr>
                <w:rFonts w:cs="Arial"/>
                <w:bCs/>
                <w:color w:val="222A35"/>
              </w:rPr>
            </w:pPr>
            <w:r w:rsidRPr="007478BE">
              <w:t>182,080.00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72FD0ED5" w14:textId="4FD07F05" w:rsidR="00B36D33" w:rsidRPr="0037342A" w:rsidRDefault="00732A4E" w:rsidP="00B36D33">
            <w:pPr>
              <w:pStyle w:val="Prrafodelista"/>
              <w:tabs>
                <w:tab w:val="left" w:pos="993"/>
              </w:tabs>
              <w:autoSpaceDE w:val="0"/>
              <w:autoSpaceDN w:val="0"/>
              <w:adjustRightInd w:val="0"/>
              <w:ind w:left="0"/>
              <w:jc w:val="right"/>
              <w:rPr>
                <w:rFonts w:cs="Arial"/>
                <w:bCs/>
                <w:color w:val="222A35"/>
              </w:rPr>
            </w:pPr>
            <w:r w:rsidRPr="00732A4E">
              <w:t>39,040.00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EF404" w14:textId="1F19BBA2" w:rsidR="00B36D33" w:rsidRPr="0037342A" w:rsidRDefault="00732A4E" w:rsidP="00B36D33">
            <w:pPr>
              <w:pStyle w:val="Prrafodelista"/>
              <w:tabs>
                <w:tab w:val="left" w:pos="993"/>
              </w:tabs>
              <w:autoSpaceDE w:val="0"/>
              <w:autoSpaceDN w:val="0"/>
              <w:adjustRightInd w:val="0"/>
              <w:ind w:left="0"/>
              <w:jc w:val="right"/>
              <w:rPr>
                <w:rFonts w:cs="Arial"/>
                <w:bCs/>
                <w:color w:val="222A35"/>
              </w:rPr>
            </w:pPr>
            <w:r w:rsidRPr="00732A4E">
              <w:t>143,040.00</w:t>
            </w:r>
          </w:p>
        </w:tc>
      </w:tr>
      <w:tr w:rsidR="00362A5E" w:rsidRPr="00C954A9" w14:paraId="060934E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545FB99"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Pr>
                <w:rFonts w:cs="Arial"/>
                <w:bCs/>
                <w:color w:val="222A35"/>
              </w:rPr>
              <w:t>REEXP DE CERTIFICADO</w:t>
            </w:r>
          </w:p>
        </w:tc>
        <w:tc>
          <w:tcPr>
            <w:tcW w:w="1701" w:type="dxa"/>
            <w:tcBorders>
              <w:top w:val="single" w:sz="4" w:space="0" w:color="auto"/>
              <w:left w:val="single" w:sz="4" w:space="0" w:color="auto"/>
              <w:bottom w:val="single" w:sz="4" w:space="0" w:color="auto"/>
              <w:right w:val="single" w:sz="4" w:space="0" w:color="auto"/>
            </w:tcBorders>
          </w:tcPr>
          <w:p w14:paraId="58D1E2F0" w14:textId="2048699B"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30,000.00</w:t>
            </w:r>
          </w:p>
        </w:tc>
        <w:tc>
          <w:tcPr>
            <w:tcW w:w="1985" w:type="dxa"/>
            <w:tcBorders>
              <w:top w:val="single" w:sz="4" w:space="0" w:color="auto"/>
              <w:left w:val="single" w:sz="4" w:space="0" w:color="auto"/>
              <w:bottom w:val="single" w:sz="4" w:space="0" w:color="auto"/>
              <w:right w:val="single" w:sz="4" w:space="0" w:color="auto"/>
            </w:tcBorders>
          </w:tcPr>
          <w:p w14:paraId="06FC0089" w14:textId="25A8625B" w:rsidR="00362A5E" w:rsidRPr="0037342A" w:rsidRDefault="007478BE" w:rsidP="00362A5E">
            <w:pPr>
              <w:pStyle w:val="Prrafodelista"/>
              <w:tabs>
                <w:tab w:val="left" w:pos="993"/>
              </w:tabs>
              <w:autoSpaceDE w:val="0"/>
              <w:autoSpaceDN w:val="0"/>
              <w:adjustRightInd w:val="0"/>
              <w:ind w:left="0"/>
              <w:jc w:val="right"/>
              <w:rPr>
                <w:rFonts w:cs="Arial"/>
                <w:bCs/>
                <w:color w:val="222A35"/>
              </w:rPr>
            </w:pPr>
            <w:r w:rsidRPr="007478BE">
              <w:t>30,240.00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0CAD381A" w14:textId="13616474"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2,640.00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4DF6FD" w14:textId="2C80E986"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27,600.00</w:t>
            </w:r>
          </w:p>
        </w:tc>
      </w:tr>
      <w:tr w:rsidR="00362A5E" w:rsidRPr="00C954A9" w14:paraId="22F3C397"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03EE13D"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Pr>
                <w:rFonts w:cs="Arial"/>
                <w:bCs/>
                <w:color w:val="222A35"/>
              </w:rPr>
              <w:lastRenderedPageBreak/>
              <w:t>SERVICIOS TECNOLOGICOS</w:t>
            </w:r>
          </w:p>
        </w:tc>
        <w:tc>
          <w:tcPr>
            <w:tcW w:w="1701" w:type="dxa"/>
            <w:tcBorders>
              <w:top w:val="single" w:sz="4" w:space="0" w:color="auto"/>
              <w:left w:val="single" w:sz="4" w:space="0" w:color="auto"/>
              <w:bottom w:val="single" w:sz="4" w:space="0" w:color="auto"/>
              <w:right w:val="single" w:sz="4" w:space="0" w:color="auto"/>
            </w:tcBorders>
          </w:tcPr>
          <w:p w14:paraId="07537F23" w14:textId="74E496BC"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849,881.00</w:t>
            </w:r>
          </w:p>
        </w:tc>
        <w:tc>
          <w:tcPr>
            <w:tcW w:w="1985" w:type="dxa"/>
            <w:tcBorders>
              <w:top w:val="single" w:sz="4" w:space="0" w:color="auto"/>
              <w:left w:val="single" w:sz="4" w:space="0" w:color="auto"/>
              <w:bottom w:val="single" w:sz="4" w:space="0" w:color="auto"/>
              <w:right w:val="single" w:sz="4" w:space="0" w:color="auto"/>
            </w:tcBorders>
          </w:tcPr>
          <w:p w14:paraId="29410802" w14:textId="58BC33EA" w:rsidR="00362A5E" w:rsidRPr="0037342A" w:rsidRDefault="007478BE" w:rsidP="00362A5E">
            <w:pPr>
              <w:pStyle w:val="Prrafodelista"/>
              <w:tabs>
                <w:tab w:val="left" w:pos="993"/>
              </w:tabs>
              <w:autoSpaceDE w:val="0"/>
              <w:autoSpaceDN w:val="0"/>
              <w:adjustRightInd w:val="0"/>
              <w:ind w:left="0"/>
              <w:jc w:val="right"/>
              <w:rPr>
                <w:rFonts w:cs="Arial"/>
                <w:bCs/>
                <w:color w:val="222A35"/>
              </w:rPr>
            </w:pPr>
            <w:r w:rsidRPr="007478BE">
              <w:t>849,881.00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EDCEF9C" w14:textId="639A48A0" w:rsidR="00362A5E" w:rsidRPr="0037342A" w:rsidRDefault="00732A4E" w:rsidP="00362A5E">
            <w:pPr>
              <w:pStyle w:val="Prrafodelista"/>
              <w:tabs>
                <w:tab w:val="left" w:pos="993"/>
              </w:tabs>
              <w:autoSpaceDE w:val="0"/>
              <w:autoSpaceDN w:val="0"/>
              <w:adjustRightInd w:val="0"/>
              <w:ind w:left="993" w:hanging="993"/>
              <w:jc w:val="right"/>
              <w:rPr>
                <w:rFonts w:cs="Arial"/>
                <w:bCs/>
                <w:color w:val="222A35"/>
              </w:rPr>
            </w:pPr>
            <w:r w:rsidRPr="00732A4E">
              <w:t>328,185.99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11BC9" w14:textId="08205A3C"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521,695.01</w:t>
            </w:r>
          </w:p>
        </w:tc>
      </w:tr>
      <w:tr w:rsidR="00362A5E" w:rsidRPr="00C954A9" w14:paraId="65B183ED"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CA33BF6" w14:textId="77777777" w:rsidR="00362A5E" w:rsidRPr="00C954A9" w:rsidRDefault="00362A5E" w:rsidP="00362A5E">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14:paraId="1D4050D8" w14:textId="0A8CB9F9"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836,400.00</w:t>
            </w:r>
          </w:p>
        </w:tc>
        <w:tc>
          <w:tcPr>
            <w:tcW w:w="1985" w:type="dxa"/>
            <w:tcBorders>
              <w:top w:val="single" w:sz="4" w:space="0" w:color="auto"/>
              <w:left w:val="single" w:sz="4" w:space="0" w:color="auto"/>
              <w:bottom w:val="single" w:sz="4" w:space="0" w:color="auto"/>
              <w:right w:val="single" w:sz="4" w:space="0" w:color="auto"/>
            </w:tcBorders>
          </w:tcPr>
          <w:p w14:paraId="476A2757" w14:textId="5F808844" w:rsidR="00362A5E" w:rsidRPr="0037342A" w:rsidRDefault="007478BE" w:rsidP="00362A5E">
            <w:pPr>
              <w:pStyle w:val="Prrafodelista"/>
              <w:tabs>
                <w:tab w:val="left" w:pos="993"/>
              </w:tabs>
              <w:autoSpaceDE w:val="0"/>
              <w:autoSpaceDN w:val="0"/>
              <w:adjustRightInd w:val="0"/>
              <w:ind w:left="0"/>
              <w:jc w:val="right"/>
              <w:rPr>
                <w:rFonts w:cs="Arial"/>
                <w:bCs/>
                <w:color w:val="222A35"/>
              </w:rPr>
            </w:pPr>
            <w:r w:rsidRPr="007478BE">
              <w:t>910,720.00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4E740946" w14:textId="108ABB01" w:rsidR="00362A5E" w:rsidRPr="0037342A" w:rsidRDefault="00362A5E" w:rsidP="00362A5E">
            <w:pPr>
              <w:pStyle w:val="Prrafodelista"/>
              <w:tabs>
                <w:tab w:val="left" w:pos="993"/>
              </w:tabs>
              <w:autoSpaceDE w:val="0"/>
              <w:autoSpaceDN w:val="0"/>
              <w:adjustRightInd w:val="0"/>
              <w:ind w:left="0"/>
              <w:jc w:val="right"/>
              <w:rPr>
                <w:rFonts w:cs="Arial"/>
                <w:bCs/>
                <w:color w:val="222A35"/>
              </w:rPr>
            </w:pPr>
            <w:r w:rsidRPr="00E233B5">
              <w:t xml:space="preserve">    </w:t>
            </w:r>
            <w:r w:rsidR="00732A4E" w:rsidRPr="00732A4E">
              <w:t>713,280.00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94A602" w14:textId="10447B8C" w:rsidR="00362A5E" w:rsidRPr="0037342A" w:rsidRDefault="00732A4E" w:rsidP="00362A5E">
            <w:pPr>
              <w:pStyle w:val="Prrafodelista"/>
              <w:tabs>
                <w:tab w:val="left" w:pos="993"/>
              </w:tabs>
              <w:autoSpaceDE w:val="0"/>
              <w:autoSpaceDN w:val="0"/>
              <w:adjustRightInd w:val="0"/>
              <w:ind w:left="0"/>
              <w:jc w:val="right"/>
              <w:rPr>
                <w:rFonts w:cs="Arial"/>
                <w:bCs/>
                <w:color w:val="222A35"/>
              </w:rPr>
            </w:pPr>
            <w:r w:rsidRPr="00732A4E">
              <w:t>197,440.00</w:t>
            </w:r>
          </w:p>
        </w:tc>
      </w:tr>
      <w:tr w:rsidR="00362A5E" w:rsidRPr="00C954A9" w14:paraId="73D01A11"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661EF5D5" w14:textId="77777777" w:rsidR="00362A5E" w:rsidRPr="002B386C" w:rsidRDefault="00362A5E" w:rsidP="00362A5E">
            <w:pPr>
              <w:pStyle w:val="Prrafodelista"/>
              <w:tabs>
                <w:tab w:val="left" w:pos="993"/>
              </w:tabs>
              <w:autoSpaceDE w:val="0"/>
              <w:autoSpaceDN w:val="0"/>
              <w:adjustRightInd w:val="0"/>
              <w:ind w:left="0"/>
              <w:rPr>
                <w:rFonts w:cs="Arial"/>
                <w:bCs/>
                <w:color w:val="222A35"/>
              </w:rPr>
            </w:pPr>
            <w:r w:rsidRPr="002B386C">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4CC9EB4F" w14:textId="1E921279" w:rsidR="00362A5E" w:rsidRPr="002B386C" w:rsidRDefault="00362A5E" w:rsidP="00362A5E">
            <w:pPr>
              <w:pStyle w:val="Prrafodelista"/>
              <w:tabs>
                <w:tab w:val="left" w:pos="993"/>
              </w:tabs>
              <w:autoSpaceDE w:val="0"/>
              <w:autoSpaceDN w:val="0"/>
              <w:adjustRightInd w:val="0"/>
              <w:ind w:left="0"/>
              <w:jc w:val="right"/>
              <w:rPr>
                <w:rFonts w:cs="Arial"/>
                <w:bCs/>
                <w:color w:val="222A35"/>
              </w:rPr>
            </w:pPr>
            <w:r w:rsidRPr="007413C8">
              <w:t xml:space="preserve"> 3,825,400.00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14:paraId="795503FF" w14:textId="7302C299" w:rsidR="00362A5E" w:rsidRPr="002B386C" w:rsidRDefault="007478BE" w:rsidP="00362A5E">
            <w:pPr>
              <w:pStyle w:val="Prrafodelista"/>
              <w:tabs>
                <w:tab w:val="left" w:pos="993"/>
              </w:tabs>
              <w:autoSpaceDE w:val="0"/>
              <w:autoSpaceDN w:val="0"/>
              <w:adjustRightInd w:val="0"/>
              <w:ind w:left="0"/>
              <w:jc w:val="right"/>
              <w:rPr>
                <w:rFonts w:cs="Arial"/>
                <w:bCs/>
                <w:color w:val="222A35"/>
              </w:rPr>
            </w:pPr>
            <w:r w:rsidRPr="007478BE">
              <w:t>3,818,680.00</w:t>
            </w:r>
          </w:p>
        </w:tc>
        <w:tc>
          <w:tcPr>
            <w:tcW w:w="2093" w:type="dxa"/>
            <w:tcBorders>
              <w:top w:val="single" w:sz="4" w:space="0" w:color="auto"/>
              <w:left w:val="single" w:sz="4" w:space="0" w:color="auto"/>
              <w:bottom w:val="single" w:sz="4" w:space="0" w:color="auto"/>
              <w:right w:val="single" w:sz="4" w:space="0" w:color="auto"/>
            </w:tcBorders>
            <w:shd w:val="clear" w:color="auto" w:fill="E6EED5"/>
          </w:tcPr>
          <w:p w14:paraId="4D8746B8" w14:textId="34F9EF36" w:rsidR="00362A5E" w:rsidRPr="002B386C" w:rsidRDefault="00732A4E" w:rsidP="00362A5E">
            <w:pPr>
              <w:pStyle w:val="Prrafodelista"/>
              <w:tabs>
                <w:tab w:val="left" w:pos="993"/>
              </w:tabs>
              <w:autoSpaceDE w:val="0"/>
              <w:autoSpaceDN w:val="0"/>
              <w:adjustRightInd w:val="0"/>
              <w:ind w:left="0"/>
              <w:jc w:val="right"/>
              <w:rPr>
                <w:rFonts w:cs="Arial"/>
                <w:bCs/>
                <w:color w:val="222A35"/>
              </w:rPr>
            </w:pPr>
            <w:r w:rsidRPr="00732A4E">
              <w:t xml:space="preserve">  173,400.00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14:paraId="59B0EF10" w14:textId="130B8595" w:rsidR="00362A5E" w:rsidRPr="002B386C" w:rsidRDefault="00362A5E" w:rsidP="00362A5E">
            <w:pPr>
              <w:pStyle w:val="Prrafodelista"/>
              <w:tabs>
                <w:tab w:val="left" w:pos="993"/>
              </w:tabs>
              <w:autoSpaceDE w:val="0"/>
              <w:autoSpaceDN w:val="0"/>
              <w:adjustRightInd w:val="0"/>
              <w:ind w:left="0"/>
              <w:jc w:val="right"/>
              <w:rPr>
                <w:rFonts w:cs="Arial"/>
                <w:bCs/>
                <w:color w:val="222A35"/>
              </w:rPr>
            </w:pPr>
            <w:r w:rsidRPr="00BD453D">
              <w:t xml:space="preserve"> </w:t>
            </w:r>
            <w:r w:rsidR="00732A4E" w:rsidRPr="00732A4E">
              <w:t>3,645,280.00</w:t>
            </w:r>
          </w:p>
        </w:tc>
      </w:tr>
      <w:tr w:rsidR="00206B2F" w:rsidRPr="00C954A9" w14:paraId="6EB6B136" w14:textId="77777777" w:rsidTr="00362A5E">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1184F58A" w14:textId="77777777" w:rsidR="00206B2F" w:rsidRPr="002B386C" w:rsidRDefault="00206B2F" w:rsidP="00206B2F">
            <w:pPr>
              <w:pStyle w:val="Prrafodelista"/>
              <w:tabs>
                <w:tab w:val="left" w:pos="993"/>
              </w:tabs>
              <w:autoSpaceDE w:val="0"/>
              <w:autoSpaceDN w:val="0"/>
              <w:adjustRightInd w:val="0"/>
              <w:ind w:left="0"/>
              <w:rPr>
                <w:rFonts w:cs="Arial"/>
                <w:bCs/>
                <w:color w:val="222A35"/>
              </w:rPr>
            </w:pPr>
            <w:r w:rsidRPr="002B386C">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C703F" w14:textId="254F9810" w:rsidR="00206B2F" w:rsidRPr="002B386C" w:rsidRDefault="00B76542" w:rsidP="00206B2F">
            <w:pPr>
              <w:pStyle w:val="Prrafodelista"/>
              <w:tabs>
                <w:tab w:val="left" w:pos="993"/>
              </w:tabs>
              <w:autoSpaceDE w:val="0"/>
              <w:autoSpaceDN w:val="0"/>
              <w:adjustRightInd w:val="0"/>
              <w:ind w:left="0"/>
              <w:jc w:val="right"/>
              <w:rPr>
                <w:rFonts w:cs="Arial"/>
                <w:bCs/>
                <w:color w:val="222A35"/>
              </w:rPr>
            </w:pPr>
            <w:r w:rsidRPr="00B76542">
              <w:rPr>
                <w:rFonts w:cs="Arial"/>
                <w:bCs/>
                <w:color w:val="222A35"/>
              </w:rPr>
              <w:t>2,898,373.20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AF4CF" w14:textId="2FC641DE" w:rsidR="00206B2F" w:rsidRPr="002B386C" w:rsidRDefault="00732A4E" w:rsidP="00206B2F">
            <w:pPr>
              <w:pStyle w:val="Prrafodelista"/>
              <w:tabs>
                <w:tab w:val="left" w:pos="993"/>
              </w:tabs>
              <w:autoSpaceDE w:val="0"/>
              <w:autoSpaceDN w:val="0"/>
              <w:adjustRightInd w:val="0"/>
              <w:ind w:left="0"/>
              <w:jc w:val="right"/>
              <w:rPr>
                <w:rFonts w:cs="Arial"/>
                <w:bCs/>
                <w:color w:val="222A35"/>
              </w:rPr>
            </w:pPr>
            <w:r w:rsidRPr="00732A4E">
              <w:rPr>
                <w:rFonts w:cs="Arial"/>
                <w:bCs/>
                <w:color w:val="222A35"/>
              </w:rPr>
              <w:t>2,898,373.20</w:t>
            </w:r>
          </w:p>
        </w:tc>
        <w:tc>
          <w:tcPr>
            <w:tcW w:w="2093" w:type="dxa"/>
            <w:tcBorders>
              <w:top w:val="single" w:sz="4" w:space="0" w:color="auto"/>
              <w:left w:val="single" w:sz="4" w:space="0" w:color="auto"/>
              <w:bottom w:val="single" w:sz="4" w:space="0" w:color="auto"/>
              <w:right w:val="single" w:sz="4" w:space="0" w:color="auto"/>
            </w:tcBorders>
            <w:shd w:val="clear" w:color="auto" w:fill="auto"/>
          </w:tcPr>
          <w:p w14:paraId="338E6D76" w14:textId="4A7530EC" w:rsidR="00206B2F" w:rsidRPr="002B386C" w:rsidRDefault="00732A4E" w:rsidP="00206B2F">
            <w:pPr>
              <w:pStyle w:val="Prrafodelista"/>
              <w:tabs>
                <w:tab w:val="left" w:pos="993"/>
              </w:tabs>
              <w:autoSpaceDE w:val="0"/>
              <w:autoSpaceDN w:val="0"/>
              <w:adjustRightInd w:val="0"/>
              <w:ind w:left="0"/>
              <w:jc w:val="right"/>
              <w:rPr>
                <w:rFonts w:cs="Arial"/>
                <w:bCs/>
                <w:color w:val="222A35"/>
              </w:rPr>
            </w:pPr>
            <w:r w:rsidRPr="00732A4E">
              <w:rPr>
                <w:rFonts w:cs="Arial"/>
                <w:bCs/>
                <w:color w:val="222A35"/>
              </w:rPr>
              <w:t>843,615.62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0A0D8C" w14:textId="356E81F2" w:rsidR="00206B2F" w:rsidRPr="002B386C" w:rsidRDefault="00732A4E" w:rsidP="00206B2F">
            <w:pPr>
              <w:pStyle w:val="Prrafodelista"/>
              <w:tabs>
                <w:tab w:val="left" w:pos="993"/>
              </w:tabs>
              <w:autoSpaceDE w:val="0"/>
              <w:autoSpaceDN w:val="0"/>
              <w:adjustRightInd w:val="0"/>
              <w:ind w:left="0"/>
              <w:jc w:val="right"/>
              <w:rPr>
                <w:rFonts w:cs="Arial"/>
                <w:bCs/>
                <w:color w:val="222A35"/>
              </w:rPr>
            </w:pPr>
            <w:r w:rsidRPr="00732A4E">
              <w:rPr>
                <w:rFonts w:cs="Arial"/>
                <w:bCs/>
                <w:color w:val="222A35"/>
              </w:rPr>
              <w:t>2,054,757.58</w:t>
            </w:r>
          </w:p>
        </w:tc>
      </w:tr>
      <w:tr w:rsidR="00403063" w:rsidRPr="00C954A9" w14:paraId="236ECD16"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AC3AEB9" w14:textId="628AD23D" w:rsidR="00403063" w:rsidRPr="002B386C" w:rsidRDefault="00403063" w:rsidP="00403063">
            <w:pPr>
              <w:pStyle w:val="Prrafodelista"/>
              <w:tabs>
                <w:tab w:val="left" w:pos="993"/>
              </w:tabs>
              <w:autoSpaceDE w:val="0"/>
              <w:autoSpaceDN w:val="0"/>
              <w:adjustRightInd w:val="0"/>
              <w:ind w:left="0"/>
              <w:rPr>
                <w:rFonts w:cs="Arial"/>
                <w:bCs/>
                <w:color w:val="222A35"/>
              </w:rPr>
            </w:pPr>
            <w:r w:rsidRPr="002B386C">
              <w:rPr>
                <w:rFonts w:cs="Arial"/>
                <w:bCs/>
                <w:color w:val="222A35"/>
              </w:rPr>
              <w:t>EXPEDICION DE CONST</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4012E598" w14:textId="2D46ED5A" w:rsidR="00403063" w:rsidRPr="002B386C" w:rsidRDefault="00B76542" w:rsidP="00403063">
            <w:pPr>
              <w:pStyle w:val="Prrafodelista"/>
              <w:tabs>
                <w:tab w:val="left" w:pos="993"/>
              </w:tabs>
              <w:autoSpaceDE w:val="0"/>
              <w:autoSpaceDN w:val="0"/>
              <w:adjustRightInd w:val="0"/>
              <w:ind w:left="0"/>
              <w:jc w:val="right"/>
              <w:rPr>
                <w:rFonts w:cs="Calibri"/>
                <w:b/>
                <w:bCs/>
                <w:color w:val="000000"/>
              </w:rPr>
            </w:pPr>
            <w:r w:rsidRPr="00B76542">
              <w:rPr>
                <w:rFonts w:cs="Arial"/>
                <w:bCs/>
                <w:color w:val="222A35"/>
              </w:rPr>
              <w:t>551,280.00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2FFED1C2" w14:textId="172DDD58" w:rsidR="00403063" w:rsidRPr="002B386C" w:rsidRDefault="00B76542" w:rsidP="00403063">
            <w:pPr>
              <w:pStyle w:val="Prrafodelista"/>
              <w:tabs>
                <w:tab w:val="left" w:pos="993"/>
              </w:tabs>
              <w:autoSpaceDE w:val="0"/>
              <w:autoSpaceDN w:val="0"/>
              <w:adjustRightInd w:val="0"/>
              <w:ind w:left="0"/>
              <w:jc w:val="right"/>
              <w:rPr>
                <w:rFonts w:cs="Arial"/>
                <w:bCs/>
                <w:color w:val="222A35"/>
              </w:rPr>
            </w:pPr>
            <w:r w:rsidRPr="00B76542">
              <w:rPr>
                <w:rFonts w:cs="Arial"/>
                <w:bCs/>
                <w:color w:val="222A35"/>
              </w:rPr>
              <w:t>551,280.00</w:t>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5DC1DBA3" w14:textId="246C1604" w:rsidR="00403063" w:rsidRPr="002B386C" w:rsidRDefault="00732A4E" w:rsidP="00362A5E">
            <w:pPr>
              <w:pStyle w:val="Prrafodelista"/>
              <w:tabs>
                <w:tab w:val="left" w:pos="993"/>
              </w:tabs>
              <w:autoSpaceDE w:val="0"/>
              <w:autoSpaceDN w:val="0"/>
              <w:adjustRightInd w:val="0"/>
              <w:ind w:left="0"/>
              <w:jc w:val="center"/>
              <w:rPr>
                <w:rFonts w:cs="Arial"/>
                <w:bCs/>
                <w:color w:val="222A35"/>
              </w:rPr>
            </w:pPr>
            <w:r w:rsidRPr="00732A4E">
              <w:rPr>
                <w:rFonts w:cs="Arial"/>
                <w:bCs/>
                <w:color w:val="222A35"/>
              </w:rPr>
              <w:t>237,410.00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13E616" w14:textId="3D8DB0B1" w:rsidR="00403063" w:rsidRPr="002B386C" w:rsidRDefault="00732A4E" w:rsidP="00403063">
            <w:pPr>
              <w:pStyle w:val="Prrafodelista"/>
              <w:tabs>
                <w:tab w:val="left" w:pos="993"/>
              </w:tabs>
              <w:autoSpaceDE w:val="0"/>
              <w:autoSpaceDN w:val="0"/>
              <w:adjustRightInd w:val="0"/>
              <w:ind w:left="0"/>
              <w:jc w:val="right"/>
              <w:rPr>
                <w:rFonts w:cs="Arial"/>
                <w:bCs/>
                <w:color w:val="222A35"/>
              </w:rPr>
            </w:pPr>
            <w:r w:rsidRPr="00732A4E">
              <w:rPr>
                <w:rFonts w:cs="Arial"/>
                <w:bCs/>
                <w:color w:val="222A35"/>
              </w:rPr>
              <w:t>313,870.00</w:t>
            </w:r>
          </w:p>
        </w:tc>
      </w:tr>
      <w:tr w:rsidR="00403063" w:rsidRPr="00C954A9" w14:paraId="35CCEC4F" w14:textId="77777777" w:rsidTr="00362A5E">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14:paraId="71B96079" w14:textId="77777777" w:rsidR="00403063" w:rsidRPr="0037342A" w:rsidRDefault="00403063" w:rsidP="00403063">
            <w:pPr>
              <w:pStyle w:val="Prrafodelista"/>
              <w:tabs>
                <w:tab w:val="left" w:pos="993"/>
              </w:tabs>
              <w:autoSpaceDE w:val="0"/>
              <w:autoSpaceDN w:val="0"/>
              <w:adjustRightInd w:val="0"/>
              <w:ind w:left="0"/>
              <w:rPr>
                <w:rFonts w:cs="Arial"/>
                <w:b/>
                <w:bCs/>
                <w:color w:val="222A35"/>
              </w:rPr>
            </w:pPr>
            <w:bookmarkStart w:id="0" w:name="_Hlk103616791"/>
            <w:r w:rsidRPr="0037342A">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vAlign w:val="bottom"/>
          </w:tcPr>
          <w:p w14:paraId="6FB6E589" w14:textId="30BDEF47" w:rsidR="00403063" w:rsidRPr="0037342A" w:rsidRDefault="00B76542" w:rsidP="00403063">
            <w:pPr>
              <w:pStyle w:val="Prrafodelista"/>
              <w:tabs>
                <w:tab w:val="left" w:pos="993"/>
              </w:tabs>
              <w:autoSpaceDE w:val="0"/>
              <w:autoSpaceDN w:val="0"/>
              <w:adjustRightInd w:val="0"/>
              <w:ind w:left="0"/>
              <w:jc w:val="right"/>
              <w:rPr>
                <w:rFonts w:cs="Arial"/>
                <w:b/>
                <w:bCs/>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79,161,836</w:t>
            </w:r>
            <w:r>
              <w:rPr>
                <w:rFonts w:cs="Calibri"/>
                <w:b/>
                <w:bCs/>
                <w:color w:val="000000"/>
              </w:rPr>
              <w:fldChar w:fldCharType="end"/>
            </w:r>
            <w:r>
              <w:rPr>
                <w:rFonts w:cs="Calibri"/>
                <w:b/>
                <w:bCs/>
                <w:color w:val="000000"/>
              </w:rPr>
              <w:t>.0</w:t>
            </w:r>
            <w:r w:rsidR="00403063" w:rsidRPr="0037342A">
              <w:rPr>
                <w:rFonts w:cs="Calibri"/>
                <w:b/>
                <w:bCs/>
                <w:color w:val="000000"/>
              </w:rPr>
              <w:t>0</w:t>
            </w:r>
          </w:p>
        </w:tc>
        <w:tc>
          <w:tcPr>
            <w:tcW w:w="1985" w:type="dxa"/>
            <w:tcBorders>
              <w:top w:val="single" w:sz="4" w:space="0" w:color="auto"/>
              <w:left w:val="single" w:sz="4" w:space="0" w:color="auto"/>
              <w:bottom w:val="single" w:sz="4" w:space="0" w:color="auto"/>
              <w:right w:val="single" w:sz="4" w:space="0" w:color="auto"/>
            </w:tcBorders>
            <w:shd w:val="clear" w:color="auto" w:fill="E6EED5"/>
            <w:vAlign w:val="bottom"/>
          </w:tcPr>
          <w:p w14:paraId="5690A20B" w14:textId="392407FF" w:rsidR="00403063" w:rsidRPr="0037342A" w:rsidRDefault="00732A4E" w:rsidP="00403063">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79,162,876</w:t>
            </w:r>
            <w:r>
              <w:rPr>
                <w:rFonts w:cs="Arial"/>
                <w:b/>
              </w:rPr>
              <w:fldChar w:fldCharType="end"/>
            </w:r>
            <w:r w:rsidR="00B76542">
              <w:rPr>
                <w:rFonts w:cs="Arial"/>
                <w:b/>
              </w:rPr>
              <w:t>.00</w:t>
            </w:r>
          </w:p>
        </w:tc>
        <w:tc>
          <w:tcPr>
            <w:tcW w:w="2093" w:type="dxa"/>
            <w:tcBorders>
              <w:top w:val="single" w:sz="4" w:space="0" w:color="auto"/>
              <w:left w:val="single" w:sz="4" w:space="0" w:color="auto"/>
              <w:bottom w:val="single" w:sz="4" w:space="0" w:color="auto"/>
              <w:right w:val="single" w:sz="4" w:space="0" w:color="auto"/>
            </w:tcBorders>
            <w:shd w:val="clear" w:color="auto" w:fill="E6EED5"/>
            <w:vAlign w:val="bottom"/>
          </w:tcPr>
          <w:p w14:paraId="05A561C8" w14:textId="256E270B" w:rsidR="00403063" w:rsidRPr="0037342A" w:rsidRDefault="00732A4E" w:rsidP="00403063">
            <w:pPr>
              <w:pStyle w:val="Prrafodelista"/>
              <w:tabs>
                <w:tab w:val="left" w:pos="993"/>
              </w:tabs>
              <w:autoSpaceDE w:val="0"/>
              <w:autoSpaceDN w:val="0"/>
              <w:adjustRightInd w:val="0"/>
              <w:ind w:left="0"/>
              <w:jc w:val="right"/>
              <w:rPr>
                <w:rFonts w:cs="Arial"/>
                <w:b/>
                <w:bCs/>
                <w:color w:val="222A35"/>
              </w:rPr>
            </w:pPr>
            <w:r>
              <w:rPr>
                <w:rFonts w:cs="Calibri"/>
                <w:b/>
                <w:bCs/>
                <w:color w:val="000000"/>
              </w:rPr>
              <w:fldChar w:fldCharType="begin"/>
            </w:r>
            <w:r>
              <w:rPr>
                <w:rFonts w:cs="Calibri"/>
                <w:b/>
                <w:bCs/>
                <w:color w:val="000000"/>
              </w:rPr>
              <w:instrText xml:space="preserve"> =SUM(ABOVE) </w:instrText>
            </w:r>
            <w:r>
              <w:rPr>
                <w:rFonts w:cs="Calibri"/>
                <w:b/>
                <w:bCs/>
                <w:color w:val="000000"/>
              </w:rPr>
              <w:fldChar w:fldCharType="separate"/>
            </w:r>
            <w:r>
              <w:rPr>
                <w:rFonts w:cs="Calibri"/>
                <w:b/>
                <w:bCs/>
                <w:noProof/>
                <w:color w:val="000000"/>
              </w:rPr>
              <w:t>35,535,014.96</w:t>
            </w:r>
            <w:r>
              <w:rPr>
                <w:rFonts w:cs="Calibri"/>
                <w:b/>
                <w:bCs/>
                <w:color w:val="00000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4A4EAB5" w14:textId="5A59ADDC" w:rsidR="00403063" w:rsidRPr="00362A5E" w:rsidRDefault="00732A4E" w:rsidP="00403063">
            <w:pPr>
              <w:pStyle w:val="Prrafodelista"/>
              <w:tabs>
                <w:tab w:val="left" w:pos="993"/>
              </w:tabs>
              <w:autoSpaceDE w:val="0"/>
              <w:autoSpaceDN w:val="0"/>
              <w:adjustRightInd w:val="0"/>
              <w:spacing w:after="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43,627,861.04</w:t>
            </w:r>
            <w:r>
              <w:rPr>
                <w:rFonts w:cs="Arial"/>
                <w:b/>
                <w:color w:val="222A35"/>
              </w:rPr>
              <w:fldChar w:fldCharType="end"/>
            </w:r>
          </w:p>
        </w:tc>
      </w:tr>
      <w:bookmarkEnd w:id="0"/>
    </w:tbl>
    <w:p w14:paraId="11926247" w14:textId="77777777" w:rsidR="00DD427B" w:rsidRDefault="00DD427B" w:rsidP="00DD427B">
      <w:pPr>
        <w:jc w:val="both"/>
        <w:rPr>
          <w:rFonts w:asciiTheme="minorHAnsi" w:hAnsiTheme="minorHAnsi" w:cs="Arial"/>
          <w:b/>
          <w:sz w:val="22"/>
          <w:szCs w:val="22"/>
        </w:rPr>
      </w:pPr>
    </w:p>
    <w:p w14:paraId="37D0ED86" w14:textId="77777777" w:rsidR="00DD427B" w:rsidRDefault="00DD427B" w:rsidP="00DD427B">
      <w:pPr>
        <w:jc w:val="both"/>
        <w:rPr>
          <w:rFonts w:asciiTheme="minorHAnsi" w:hAnsiTheme="minorHAnsi" w:cs="Arial"/>
          <w:b/>
          <w:sz w:val="22"/>
          <w:szCs w:val="22"/>
        </w:rPr>
      </w:pPr>
    </w:p>
    <w:p w14:paraId="6534FC34" w14:textId="77777777" w:rsidR="00DD427B" w:rsidRDefault="00DD427B" w:rsidP="00DD427B">
      <w:pPr>
        <w:jc w:val="both"/>
        <w:rPr>
          <w:rFonts w:asciiTheme="minorHAnsi" w:hAnsiTheme="minorHAnsi" w:cs="Arial"/>
          <w:b/>
          <w:sz w:val="22"/>
          <w:szCs w:val="22"/>
        </w:rPr>
      </w:pPr>
    </w:p>
    <w:p w14:paraId="2C2E2BA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11. Información sobre la Deuda y el Reporte Analítico de la Deuda:</w:t>
      </w:r>
    </w:p>
    <w:p w14:paraId="024E3CB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0E7B895B"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lo siguiente:</w:t>
      </w:r>
    </w:p>
    <w:p w14:paraId="345111DF" w14:textId="77777777" w:rsidR="00DD427B" w:rsidRPr="00800D0D" w:rsidRDefault="00DD427B" w:rsidP="00DD427B">
      <w:pPr>
        <w:jc w:val="both"/>
        <w:rPr>
          <w:rFonts w:asciiTheme="minorHAnsi" w:hAnsiTheme="minorHAnsi" w:cs="Arial"/>
        </w:rPr>
      </w:pPr>
    </w:p>
    <w:p w14:paraId="25277021" w14:textId="77777777" w:rsidR="00DD427B" w:rsidRPr="00800D0D" w:rsidRDefault="00DD427B" w:rsidP="00DD427B">
      <w:pPr>
        <w:pStyle w:val="Prrafodelista"/>
        <w:numPr>
          <w:ilvl w:val="0"/>
          <w:numId w:val="19"/>
        </w:numPr>
        <w:spacing w:after="200" w:line="276" w:lineRule="auto"/>
        <w:ind w:left="284" w:hanging="284"/>
        <w:jc w:val="both"/>
        <w:rPr>
          <w:rFonts w:cs="Arial"/>
          <w:b/>
          <w:i/>
          <w:sz w:val="24"/>
          <w:szCs w:val="24"/>
        </w:rPr>
      </w:pPr>
      <w:r w:rsidRPr="00800D0D">
        <w:rPr>
          <w:rFonts w:cs="Arial"/>
          <w:b/>
          <w:i/>
          <w:sz w:val="24"/>
          <w:szCs w:val="24"/>
        </w:rPr>
        <w:t>Utilizar al menos los siguientes indicadores: deuda respecto al PIB y deuda respecto a la recaudación tomando, como mínimo, un período igual o menor a 5 años.</w:t>
      </w:r>
    </w:p>
    <w:p w14:paraId="75056CD7" w14:textId="77777777" w:rsidR="00DD427B" w:rsidRPr="00800D0D" w:rsidRDefault="00DD427B" w:rsidP="00DD427B">
      <w:pPr>
        <w:ind w:firstLine="284"/>
        <w:jc w:val="both"/>
        <w:rPr>
          <w:rFonts w:asciiTheme="minorHAnsi" w:hAnsiTheme="minorHAnsi" w:cs="Arial"/>
        </w:rPr>
      </w:pPr>
      <w:r w:rsidRPr="00800D0D">
        <w:rPr>
          <w:rFonts w:asciiTheme="minorHAnsi" w:hAnsiTheme="minorHAnsi" w:cs="Arial"/>
        </w:rPr>
        <w:t>No aplica</w:t>
      </w:r>
    </w:p>
    <w:p w14:paraId="6C2D5F8D" w14:textId="77777777" w:rsidR="00DD427B" w:rsidRPr="00800D0D" w:rsidRDefault="00DD427B" w:rsidP="00DD427B">
      <w:pPr>
        <w:ind w:firstLine="284"/>
        <w:jc w:val="both"/>
        <w:rPr>
          <w:rFonts w:asciiTheme="minorHAnsi" w:hAnsiTheme="minorHAnsi" w:cs="Arial"/>
        </w:rPr>
      </w:pPr>
    </w:p>
    <w:p w14:paraId="23B79059"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Información de manera agrupada por tipo de valor gubernamental o instrumento financiero en la que se considere intereses, comisiones, tasa, perfil de vencimiento y otros gastos de la deuda.</w:t>
      </w:r>
    </w:p>
    <w:p w14:paraId="54295E01" w14:textId="77777777" w:rsidR="00DD427B" w:rsidRPr="00800D0D" w:rsidRDefault="00DD427B" w:rsidP="00DD427B">
      <w:pPr>
        <w:jc w:val="both"/>
        <w:rPr>
          <w:rFonts w:asciiTheme="minorHAnsi" w:hAnsiTheme="minorHAnsi" w:cs="Arial"/>
          <w:b/>
          <w:i/>
        </w:rPr>
      </w:pPr>
    </w:p>
    <w:p w14:paraId="520824A1" w14:textId="77777777" w:rsidR="00DD427B" w:rsidRPr="00800D0D" w:rsidRDefault="00DD427B" w:rsidP="00DD427B">
      <w:pPr>
        <w:jc w:val="both"/>
        <w:rPr>
          <w:rFonts w:asciiTheme="minorHAnsi" w:hAnsiTheme="minorHAnsi" w:cs="Arial"/>
        </w:rPr>
      </w:pPr>
      <w:r w:rsidRPr="00800D0D">
        <w:rPr>
          <w:rFonts w:asciiTheme="minorHAnsi" w:hAnsiTheme="minorHAnsi" w:cs="Arial"/>
        </w:rPr>
        <w:t>* Se anexará la información en las notas de desglose.</w:t>
      </w:r>
    </w:p>
    <w:p w14:paraId="1D720D48" w14:textId="77777777" w:rsidR="00DD427B" w:rsidRPr="00800D0D" w:rsidRDefault="00DD427B" w:rsidP="00DD427B">
      <w:pPr>
        <w:jc w:val="both"/>
        <w:rPr>
          <w:rFonts w:asciiTheme="minorHAnsi" w:hAnsiTheme="minorHAnsi" w:cs="Arial"/>
        </w:rPr>
      </w:pPr>
    </w:p>
    <w:p w14:paraId="3B744000" w14:textId="77777777" w:rsidR="00DD427B" w:rsidRPr="00800D0D" w:rsidRDefault="00DD427B" w:rsidP="00DD427B">
      <w:pPr>
        <w:jc w:val="both"/>
        <w:rPr>
          <w:rFonts w:asciiTheme="minorHAnsi" w:hAnsiTheme="minorHAnsi" w:cs="Arial"/>
        </w:rPr>
      </w:pPr>
    </w:p>
    <w:p w14:paraId="75C8065B" w14:textId="77777777" w:rsidR="00DD427B" w:rsidRDefault="00DD427B" w:rsidP="00DD427B">
      <w:pPr>
        <w:jc w:val="both"/>
        <w:rPr>
          <w:rFonts w:asciiTheme="minorHAnsi" w:hAnsiTheme="minorHAnsi" w:cs="Arial"/>
        </w:rPr>
      </w:pPr>
      <w:r w:rsidRPr="00800D0D">
        <w:rPr>
          <w:rFonts w:asciiTheme="minorHAnsi" w:hAnsiTheme="minorHAnsi" w:cs="Arial"/>
        </w:rPr>
        <w:t>Esta respuesta sólo es aplicable a la Contabilidad Central de Gobierno del Estado, por lo tanto, este espacio no le aplicará al Sector Paraestatal.</w:t>
      </w:r>
      <w:r w:rsidRPr="00800D0D">
        <w:rPr>
          <w:rFonts w:asciiTheme="minorHAnsi" w:hAnsiTheme="minorHAnsi" w:cs="Arial"/>
        </w:rPr>
        <w:tab/>
      </w:r>
    </w:p>
    <w:p w14:paraId="15A8C068" w14:textId="77777777" w:rsidR="00DD427B" w:rsidRPr="00800D0D" w:rsidRDefault="00DD427B" w:rsidP="00DD427B">
      <w:pPr>
        <w:jc w:val="both"/>
        <w:rPr>
          <w:rFonts w:asciiTheme="minorHAnsi" w:hAnsiTheme="minorHAnsi" w:cs="Arial"/>
        </w:rPr>
      </w:pPr>
    </w:p>
    <w:p w14:paraId="05EA0644" w14:textId="77777777" w:rsidR="00DD427B" w:rsidRPr="00800D0D" w:rsidRDefault="00DD427B" w:rsidP="00DD427B">
      <w:pPr>
        <w:pStyle w:val="Prrafodelista"/>
        <w:jc w:val="both"/>
        <w:outlineLvl w:val="0"/>
        <w:rPr>
          <w:rFonts w:cs="Arial"/>
          <w:sz w:val="24"/>
          <w:szCs w:val="24"/>
        </w:rPr>
      </w:pPr>
      <w:r w:rsidRPr="00800D0D">
        <w:rPr>
          <w:rFonts w:cs="Arial"/>
          <w:sz w:val="24"/>
          <w:szCs w:val="24"/>
        </w:rPr>
        <w:t>No aplica</w:t>
      </w:r>
    </w:p>
    <w:p w14:paraId="7DFEFFD1" w14:textId="77777777" w:rsidR="00DD427B" w:rsidRPr="00800D0D" w:rsidRDefault="00DD427B" w:rsidP="00DD427B">
      <w:pPr>
        <w:pStyle w:val="Prrafodelista"/>
        <w:jc w:val="both"/>
        <w:outlineLvl w:val="0"/>
        <w:rPr>
          <w:rFonts w:cs="Arial"/>
          <w:sz w:val="24"/>
          <w:szCs w:val="24"/>
        </w:rPr>
      </w:pPr>
    </w:p>
    <w:p w14:paraId="3AA90011"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12. Calificaciones otorgadas:</w:t>
      </w:r>
      <w:r w:rsidRPr="00800D0D">
        <w:rPr>
          <w:rFonts w:asciiTheme="minorHAnsi" w:hAnsiTheme="minorHAnsi" w:cs="Arial"/>
          <w:b/>
        </w:rPr>
        <w:tab/>
      </w:r>
    </w:p>
    <w:p w14:paraId="007471DC"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0E40A4B2" w14:textId="77777777" w:rsidR="00DD427B" w:rsidRPr="00800D0D" w:rsidRDefault="00DD427B" w:rsidP="00DD427B">
      <w:pPr>
        <w:jc w:val="both"/>
        <w:rPr>
          <w:rFonts w:asciiTheme="minorHAnsi" w:hAnsiTheme="minorHAnsi" w:cs="Arial"/>
        </w:rPr>
      </w:pPr>
      <w:r w:rsidRPr="00800D0D">
        <w:rPr>
          <w:rFonts w:asciiTheme="minorHAnsi" w:hAnsiTheme="minorHAnsi" w:cs="Arial"/>
        </w:rPr>
        <w:t>Informar, tanto del ente público como cualquier transacción realizada, que haya sido sujeta a una calificación crediticia:</w:t>
      </w:r>
    </w:p>
    <w:p w14:paraId="60FAF4BD" w14:textId="77777777" w:rsidR="00DD427B" w:rsidRPr="00800D0D" w:rsidRDefault="00DD427B" w:rsidP="00DD427B">
      <w:pPr>
        <w:jc w:val="both"/>
        <w:rPr>
          <w:rFonts w:asciiTheme="minorHAnsi" w:hAnsiTheme="minorHAnsi" w:cs="Arial"/>
        </w:rPr>
      </w:pPr>
    </w:p>
    <w:p w14:paraId="168BE538" w14:textId="77777777" w:rsidR="00DD427B" w:rsidRDefault="00DD427B" w:rsidP="00DD427B">
      <w:pPr>
        <w:jc w:val="both"/>
        <w:rPr>
          <w:rFonts w:asciiTheme="minorHAnsi" w:hAnsiTheme="minorHAnsi" w:cs="Arial"/>
          <w:b/>
        </w:rPr>
      </w:pPr>
      <w:r w:rsidRPr="00800D0D">
        <w:rPr>
          <w:rFonts w:asciiTheme="minorHAnsi" w:hAnsiTheme="minorHAnsi" w:cs="Arial"/>
        </w:rPr>
        <w:t>Esta respuesta sólo es Aplicable a la contabilidad Central, por lo tanto, este espacio no le aplicará al Sector Paraestatal.</w:t>
      </w:r>
    </w:p>
    <w:p w14:paraId="0FE55C61" w14:textId="77777777" w:rsidR="00DD427B" w:rsidRDefault="00DD427B" w:rsidP="00DD427B">
      <w:pPr>
        <w:jc w:val="both"/>
        <w:rPr>
          <w:rFonts w:asciiTheme="minorHAnsi" w:hAnsiTheme="minorHAnsi" w:cs="Arial"/>
          <w:b/>
        </w:rPr>
      </w:pPr>
    </w:p>
    <w:p w14:paraId="6D15B034" w14:textId="1F791BA1" w:rsidR="00DD427B" w:rsidRDefault="00DD427B" w:rsidP="00DD427B">
      <w:pPr>
        <w:jc w:val="both"/>
        <w:rPr>
          <w:rFonts w:asciiTheme="minorHAnsi" w:hAnsiTheme="minorHAnsi" w:cs="Arial"/>
          <w:b/>
        </w:rPr>
      </w:pPr>
    </w:p>
    <w:p w14:paraId="0425B70C" w14:textId="35EC0CBE" w:rsidR="00FE12D9" w:rsidRDefault="00FE12D9" w:rsidP="00DD427B">
      <w:pPr>
        <w:jc w:val="both"/>
        <w:rPr>
          <w:rFonts w:asciiTheme="minorHAnsi" w:hAnsiTheme="minorHAnsi" w:cs="Arial"/>
          <w:b/>
        </w:rPr>
      </w:pPr>
    </w:p>
    <w:p w14:paraId="3BB1B681" w14:textId="2BB358C4" w:rsidR="00FE12D9" w:rsidRDefault="00FE12D9" w:rsidP="00DD427B">
      <w:pPr>
        <w:jc w:val="both"/>
        <w:rPr>
          <w:rFonts w:asciiTheme="minorHAnsi" w:hAnsiTheme="minorHAnsi" w:cs="Arial"/>
          <w:b/>
        </w:rPr>
      </w:pPr>
    </w:p>
    <w:p w14:paraId="1A61323E" w14:textId="77777777" w:rsidR="00FE12D9" w:rsidRDefault="00FE12D9" w:rsidP="00DD427B">
      <w:pPr>
        <w:jc w:val="both"/>
        <w:rPr>
          <w:rFonts w:asciiTheme="minorHAnsi" w:hAnsiTheme="minorHAnsi" w:cs="Arial"/>
          <w:b/>
        </w:rPr>
      </w:pPr>
    </w:p>
    <w:p w14:paraId="7415B93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13. Proceso de Mejora:</w:t>
      </w:r>
      <w:r w:rsidRPr="00800D0D">
        <w:rPr>
          <w:rFonts w:asciiTheme="minorHAnsi" w:hAnsiTheme="minorHAnsi" w:cs="Arial"/>
          <w:b/>
        </w:rPr>
        <w:tab/>
      </w:r>
    </w:p>
    <w:p w14:paraId="006F7CC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50129344" w14:textId="77777777" w:rsidR="00DD427B" w:rsidRPr="00800D0D" w:rsidRDefault="00DD427B" w:rsidP="00DD427B">
      <w:pPr>
        <w:jc w:val="both"/>
        <w:rPr>
          <w:rFonts w:asciiTheme="minorHAnsi" w:hAnsiTheme="minorHAnsi" w:cs="Arial"/>
        </w:rPr>
      </w:pPr>
      <w:r w:rsidRPr="00800D0D">
        <w:rPr>
          <w:rFonts w:asciiTheme="minorHAnsi" w:hAnsiTheme="minorHAnsi" w:cs="Arial"/>
        </w:rPr>
        <w:t>Se informará de:</w:t>
      </w:r>
    </w:p>
    <w:p w14:paraId="73A881A6" w14:textId="77777777" w:rsidR="00DD427B" w:rsidRPr="00800D0D" w:rsidRDefault="00DD427B" w:rsidP="00DD427B">
      <w:pPr>
        <w:jc w:val="both"/>
        <w:rPr>
          <w:rFonts w:asciiTheme="minorHAnsi" w:hAnsiTheme="minorHAnsi" w:cs="Arial"/>
        </w:rPr>
      </w:pPr>
    </w:p>
    <w:p w14:paraId="2282C2D4"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a) Principales Políticas de control interno:</w:t>
      </w:r>
    </w:p>
    <w:p w14:paraId="0D790CDF" w14:textId="77777777" w:rsidR="00DD427B" w:rsidRPr="00800D0D" w:rsidRDefault="00DD427B" w:rsidP="00DD427B">
      <w:pPr>
        <w:jc w:val="both"/>
        <w:rPr>
          <w:rFonts w:asciiTheme="minorHAnsi" w:hAnsiTheme="minorHAnsi" w:cs="Arial"/>
          <w:b/>
          <w:i/>
        </w:rPr>
      </w:pPr>
    </w:p>
    <w:p w14:paraId="77EF6FEB" w14:textId="77777777" w:rsidR="00DD427B" w:rsidRPr="00800D0D" w:rsidRDefault="00DD427B" w:rsidP="00DD427B">
      <w:pPr>
        <w:jc w:val="both"/>
        <w:rPr>
          <w:rFonts w:asciiTheme="minorHAnsi" w:hAnsiTheme="minorHAnsi" w:cs="Arial"/>
        </w:rPr>
      </w:pPr>
      <w:r w:rsidRPr="00800D0D">
        <w:rPr>
          <w:rFonts w:asciiTheme="minorHAnsi" w:hAnsiTheme="minorHAnsi" w:cs="Arial"/>
        </w:rPr>
        <w:t>Adicionalmente a los controles reportados, se establecieron los siguientes:</w:t>
      </w:r>
    </w:p>
    <w:p w14:paraId="37A59151" w14:textId="77777777" w:rsidR="00DD427B" w:rsidRPr="00800D0D" w:rsidRDefault="00DD427B" w:rsidP="00DD427B">
      <w:pPr>
        <w:jc w:val="both"/>
        <w:rPr>
          <w:rFonts w:asciiTheme="minorHAnsi" w:hAnsiTheme="minorHAnsi" w:cs="Arial"/>
        </w:rPr>
      </w:pPr>
    </w:p>
    <w:p w14:paraId="65C4AF82" w14:textId="77777777" w:rsidR="00DD427B" w:rsidRPr="00800D0D" w:rsidRDefault="00DD427B" w:rsidP="00DD427B">
      <w:pPr>
        <w:pStyle w:val="Prrafodelista"/>
        <w:numPr>
          <w:ilvl w:val="0"/>
          <w:numId w:val="18"/>
        </w:numPr>
        <w:spacing w:after="200" w:line="276" w:lineRule="auto"/>
        <w:jc w:val="both"/>
        <w:rPr>
          <w:rFonts w:cs="Arial"/>
          <w:sz w:val="24"/>
          <w:szCs w:val="24"/>
        </w:rPr>
      </w:pPr>
      <w:r w:rsidRPr="00800D0D">
        <w:rPr>
          <w:rFonts w:cs="Arial"/>
          <w:sz w:val="24"/>
          <w:szCs w:val="24"/>
        </w:rPr>
        <w:t>Apertura de cuentas bancarias para identificar la recepción de recursos Federales, y Estatales en el presente año.</w:t>
      </w:r>
    </w:p>
    <w:p w14:paraId="72EF649C" w14:textId="77777777" w:rsidR="00DD427B" w:rsidRDefault="00DD427B" w:rsidP="00DD427B">
      <w:pPr>
        <w:spacing w:after="200" w:line="276" w:lineRule="auto"/>
        <w:jc w:val="both"/>
        <w:rPr>
          <w:rFonts w:cs="Arial"/>
        </w:rPr>
      </w:pPr>
    </w:p>
    <w:p w14:paraId="64F39D1F" w14:textId="77777777" w:rsidR="00DD427B" w:rsidRPr="00800D0D" w:rsidRDefault="00DD427B" w:rsidP="00DD427B">
      <w:pPr>
        <w:jc w:val="both"/>
        <w:rPr>
          <w:rFonts w:asciiTheme="minorHAnsi" w:hAnsiTheme="minorHAnsi" w:cs="Arial"/>
          <w:b/>
          <w:i/>
        </w:rPr>
      </w:pPr>
      <w:r w:rsidRPr="00800D0D">
        <w:rPr>
          <w:rFonts w:asciiTheme="minorHAnsi" w:hAnsiTheme="minorHAnsi" w:cs="Arial"/>
          <w:b/>
          <w:i/>
        </w:rPr>
        <w:t>b) Medidas de desempeño financiero, metas y alcance:</w:t>
      </w:r>
    </w:p>
    <w:p w14:paraId="70DF9031" w14:textId="77777777" w:rsidR="00DD427B" w:rsidRPr="00800D0D" w:rsidRDefault="00DD427B" w:rsidP="00DD427B">
      <w:pPr>
        <w:jc w:val="both"/>
        <w:rPr>
          <w:rFonts w:asciiTheme="minorHAnsi" w:hAnsiTheme="minorHAnsi" w:cs="Arial"/>
          <w:b/>
          <w:i/>
        </w:rPr>
      </w:pPr>
    </w:p>
    <w:p w14:paraId="4BAB9126" w14:textId="77777777" w:rsidR="00DD427B" w:rsidRPr="00800D0D" w:rsidRDefault="00DD427B" w:rsidP="00DD427B">
      <w:pPr>
        <w:jc w:val="both"/>
        <w:rPr>
          <w:rFonts w:asciiTheme="minorHAnsi" w:hAnsiTheme="minorHAnsi" w:cs="Arial"/>
        </w:rPr>
      </w:pPr>
      <w:r w:rsidRPr="00800D0D">
        <w:rPr>
          <w:rFonts w:asciiTheme="minorHAnsi" w:hAnsiTheme="minorHAnsi" w:cs="Arial"/>
        </w:rPr>
        <w:t>El Colegio cuenta con solvencia y liquidez debido a la generación de ingresos propios que permiten atender el gasto de operación; con el recurso federal y recurso estatal se atiende el capítulo de Servicios Personales principalmente.</w:t>
      </w:r>
    </w:p>
    <w:p w14:paraId="0FEC47A2" w14:textId="77777777" w:rsidR="00DD427B" w:rsidRPr="00800D0D" w:rsidRDefault="00DD427B" w:rsidP="00DD427B">
      <w:pPr>
        <w:jc w:val="both"/>
        <w:rPr>
          <w:rFonts w:asciiTheme="minorHAnsi" w:hAnsiTheme="minorHAnsi" w:cs="Arial"/>
        </w:rPr>
      </w:pPr>
    </w:p>
    <w:p w14:paraId="7684C9BF"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14. Información por Segmentos:</w:t>
      </w:r>
      <w:r w:rsidRPr="00800D0D">
        <w:rPr>
          <w:rFonts w:asciiTheme="minorHAnsi" w:hAnsiTheme="minorHAnsi" w:cs="Arial"/>
          <w:b/>
        </w:rPr>
        <w:tab/>
      </w:r>
    </w:p>
    <w:p w14:paraId="5F3C918E"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1A8E774" w14:textId="77777777" w:rsidR="00DD427B" w:rsidRPr="00800D0D" w:rsidRDefault="00DD427B" w:rsidP="00DD427B">
      <w:pPr>
        <w:jc w:val="both"/>
        <w:rPr>
          <w:rFonts w:asciiTheme="minorHAnsi" w:hAnsiTheme="minorHAnsi" w:cs="Arial"/>
        </w:rPr>
      </w:pPr>
      <w:r w:rsidRPr="00800D0D">
        <w:rPr>
          <w:rFonts w:asciiTheme="minorHAnsi" w:hAnsiTheme="minorHAnsi" w:cs="Arial"/>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14:paraId="37C41213" w14:textId="77777777" w:rsidR="00DD427B" w:rsidRPr="00800D0D" w:rsidRDefault="00DD427B" w:rsidP="00DD427B">
      <w:pPr>
        <w:jc w:val="both"/>
        <w:rPr>
          <w:rFonts w:asciiTheme="minorHAnsi" w:hAnsiTheme="minorHAnsi" w:cs="Arial"/>
        </w:rPr>
      </w:pPr>
    </w:p>
    <w:p w14:paraId="77F640EF" w14:textId="77777777" w:rsidR="00DD427B" w:rsidRPr="00800D0D" w:rsidRDefault="00DD427B" w:rsidP="00DD427B">
      <w:pPr>
        <w:jc w:val="both"/>
        <w:rPr>
          <w:rFonts w:asciiTheme="minorHAnsi" w:hAnsiTheme="minorHAnsi" w:cs="Arial"/>
        </w:rPr>
      </w:pPr>
      <w:r w:rsidRPr="00800D0D">
        <w:rPr>
          <w:rFonts w:asciiTheme="minorHAnsi" w:hAnsiTheme="minorHAnsi" w:cs="Arial"/>
        </w:rPr>
        <w:t>Consecuentemente, esta información contribuye al análisis más preciso de la situación financiera, grados y fuentes de riesgo y crecimiento potencial de negocio.</w:t>
      </w:r>
      <w:r w:rsidRPr="00800D0D">
        <w:rPr>
          <w:rFonts w:asciiTheme="minorHAnsi" w:hAnsiTheme="minorHAnsi" w:cs="Arial"/>
        </w:rPr>
        <w:tab/>
      </w:r>
    </w:p>
    <w:p w14:paraId="3D260F74"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r w:rsidRPr="00800D0D">
        <w:rPr>
          <w:rFonts w:asciiTheme="minorHAnsi" w:hAnsiTheme="minorHAnsi" w:cs="Arial"/>
        </w:rPr>
        <w:tab/>
      </w:r>
    </w:p>
    <w:p w14:paraId="782BAE14"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15. Eventos Posteriores al Cierre:</w:t>
      </w:r>
      <w:r w:rsidRPr="00800D0D">
        <w:rPr>
          <w:rFonts w:asciiTheme="minorHAnsi" w:hAnsiTheme="minorHAnsi" w:cs="Arial"/>
          <w:b/>
        </w:rPr>
        <w:tab/>
      </w:r>
    </w:p>
    <w:p w14:paraId="3EC22668"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p>
    <w:p w14:paraId="39484869"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 xml:space="preserve">No aplica </w:t>
      </w:r>
    </w:p>
    <w:p w14:paraId="250EBBD0" w14:textId="77777777" w:rsidR="00DD427B" w:rsidRDefault="00DD427B" w:rsidP="00DD427B">
      <w:pPr>
        <w:jc w:val="both"/>
        <w:outlineLvl w:val="0"/>
        <w:rPr>
          <w:rFonts w:asciiTheme="minorHAnsi" w:hAnsiTheme="minorHAnsi" w:cs="Arial"/>
        </w:rPr>
      </w:pPr>
    </w:p>
    <w:p w14:paraId="4147E1F8" w14:textId="77777777" w:rsidR="00DD427B" w:rsidRDefault="00DD427B" w:rsidP="00DD427B">
      <w:pPr>
        <w:jc w:val="both"/>
        <w:outlineLvl w:val="0"/>
        <w:rPr>
          <w:rFonts w:asciiTheme="minorHAnsi" w:hAnsiTheme="minorHAnsi" w:cs="Arial"/>
        </w:rPr>
      </w:pPr>
    </w:p>
    <w:p w14:paraId="7DB4C4E7"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16. Partes Relacionadas:</w:t>
      </w:r>
    </w:p>
    <w:p w14:paraId="1AF2BBA5"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tab/>
      </w:r>
      <w:r w:rsidRPr="00800D0D">
        <w:rPr>
          <w:rFonts w:asciiTheme="minorHAnsi" w:hAnsiTheme="minorHAnsi" w:cs="Arial"/>
          <w:b/>
        </w:rPr>
        <w:tab/>
      </w:r>
      <w:r w:rsidRPr="00800D0D">
        <w:rPr>
          <w:rFonts w:asciiTheme="minorHAnsi" w:hAnsiTheme="minorHAnsi" w:cs="Arial"/>
          <w:b/>
        </w:rPr>
        <w:tab/>
      </w:r>
    </w:p>
    <w:p w14:paraId="6D1567CE" w14:textId="77777777" w:rsidR="00DD427B" w:rsidRPr="00800D0D" w:rsidRDefault="00DD427B" w:rsidP="00DD427B">
      <w:pPr>
        <w:jc w:val="both"/>
        <w:outlineLvl w:val="0"/>
        <w:rPr>
          <w:rFonts w:asciiTheme="minorHAnsi" w:hAnsiTheme="minorHAnsi" w:cs="Arial"/>
        </w:rPr>
      </w:pPr>
      <w:r w:rsidRPr="00800D0D">
        <w:rPr>
          <w:rFonts w:asciiTheme="minorHAnsi" w:hAnsiTheme="minorHAnsi" w:cs="Arial"/>
        </w:rPr>
        <w:t>No Aplica</w:t>
      </w:r>
    </w:p>
    <w:p w14:paraId="693C32E2" w14:textId="0DFFB245" w:rsidR="00DD427B" w:rsidRDefault="00DD427B" w:rsidP="00DD427B">
      <w:pPr>
        <w:jc w:val="both"/>
        <w:outlineLvl w:val="0"/>
        <w:rPr>
          <w:rFonts w:asciiTheme="minorHAnsi" w:hAnsiTheme="minorHAnsi" w:cs="Arial"/>
        </w:rPr>
      </w:pPr>
    </w:p>
    <w:p w14:paraId="2566BFA3" w14:textId="71D28E07" w:rsidR="00D80327" w:rsidRDefault="00D80327" w:rsidP="00DD427B">
      <w:pPr>
        <w:jc w:val="both"/>
        <w:outlineLvl w:val="0"/>
        <w:rPr>
          <w:rFonts w:asciiTheme="minorHAnsi" w:hAnsiTheme="minorHAnsi" w:cs="Arial"/>
        </w:rPr>
      </w:pPr>
    </w:p>
    <w:p w14:paraId="359F9D20" w14:textId="475BB4C2" w:rsidR="00D80327" w:rsidRDefault="00D80327" w:rsidP="00DD427B">
      <w:pPr>
        <w:jc w:val="both"/>
        <w:outlineLvl w:val="0"/>
        <w:rPr>
          <w:rFonts w:asciiTheme="minorHAnsi" w:hAnsiTheme="minorHAnsi" w:cs="Arial"/>
        </w:rPr>
      </w:pPr>
    </w:p>
    <w:p w14:paraId="2432520A" w14:textId="39822220" w:rsidR="00D80327" w:rsidRDefault="00D80327" w:rsidP="00DD427B">
      <w:pPr>
        <w:jc w:val="both"/>
        <w:outlineLvl w:val="0"/>
        <w:rPr>
          <w:rFonts w:asciiTheme="minorHAnsi" w:hAnsiTheme="minorHAnsi" w:cs="Arial"/>
        </w:rPr>
      </w:pPr>
    </w:p>
    <w:p w14:paraId="5063ECF5" w14:textId="248649D9" w:rsidR="00D80327" w:rsidRDefault="00D80327" w:rsidP="00DD427B">
      <w:pPr>
        <w:jc w:val="both"/>
        <w:outlineLvl w:val="0"/>
        <w:rPr>
          <w:rFonts w:asciiTheme="minorHAnsi" w:hAnsiTheme="minorHAnsi" w:cs="Arial"/>
        </w:rPr>
      </w:pPr>
    </w:p>
    <w:p w14:paraId="4ECBD150" w14:textId="77777777" w:rsidR="00D80327" w:rsidRPr="00800D0D" w:rsidRDefault="00D80327" w:rsidP="00DD427B">
      <w:pPr>
        <w:jc w:val="both"/>
        <w:outlineLvl w:val="0"/>
        <w:rPr>
          <w:rFonts w:asciiTheme="minorHAnsi" w:hAnsiTheme="minorHAnsi" w:cs="Arial"/>
        </w:rPr>
      </w:pPr>
    </w:p>
    <w:p w14:paraId="4578FB6B" w14:textId="77777777" w:rsidR="00DD427B" w:rsidRPr="00800D0D" w:rsidRDefault="00DD427B" w:rsidP="00DD427B">
      <w:pPr>
        <w:jc w:val="both"/>
        <w:rPr>
          <w:rFonts w:asciiTheme="minorHAnsi" w:hAnsiTheme="minorHAnsi" w:cs="Arial"/>
          <w:b/>
        </w:rPr>
      </w:pPr>
      <w:r w:rsidRPr="00800D0D">
        <w:rPr>
          <w:rFonts w:asciiTheme="minorHAnsi" w:hAnsiTheme="minorHAnsi" w:cs="Arial"/>
          <w:b/>
        </w:rPr>
        <w:lastRenderedPageBreak/>
        <w:t>17. Responsabilidad sobre la presentación razonable de los Estados Financieros:</w:t>
      </w:r>
      <w:r w:rsidRPr="00800D0D">
        <w:rPr>
          <w:rFonts w:asciiTheme="minorHAnsi" w:hAnsiTheme="minorHAnsi" w:cs="Arial"/>
          <w:b/>
        </w:rPr>
        <w:tab/>
      </w:r>
      <w:r w:rsidRPr="00800D0D">
        <w:rPr>
          <w:rFonts w:asciiTheme="minorHAnsi" w:hAnsiTheme="minorHAnsi" w:cs="Arial"/>
          <w:b/>
        </w:rPr>
        <w:tab/>
      </w:r>
    </w:p>
    <w:p w14:paraId="4D520040" w14:textId="77777777" w:rsidR="00DD427B" w:rsidRPr="00800D0D" w:rsidRDefault="00DD427B" w:rsidP="00DD427B">
      <w:pPr>
        <w:jc w:val="both"/>
        <w:rPr>
          <w:rFonts w:asciiTheme="minorHAnsi" w:hAnsiTheme="minorHAnsi" w:cs="Arial"/>
        </w:rPr>
      </w:pPr>
    </w:p>
    <w:p w14:paraId="5DE082EC" w14:textId="77777777" w:rsidR="00DD427B" w:rsidRPr="00800D0D" w:rsidRDefault="00DD427B" w:rsidP="00DD427B">
      <w:pPr>
        <w:jc w:val="both"/>
        <w:rPr>
          <w:rFonts w:asciiTheme="minorHAnsi" w:hAnsiTheme="minorHAnsi" w:cs="Arial"/>
          <w:color w:val="FF0000"/>
        </w:rPr>
      </w:pPr>
      <w:r w:rsidRPr="00800D0D">
        <w:rPr>
          <w:rFonts w:asciiTheme="minorHAnsi" w:hAnsiTheme="minorHAnsi" w:cs="Arial"/>
        </w:rPr>
        <w:t xml:space="preserve">“Bajo protesta de decir verdad declaramos que los Estados Financieros y sus notas, son razonablemente correctos y son responsabilidad del emisor”. </w:t>
      </w:r>
    </w:p>
    <w:p w14:paraId="090B7240" w14:textId="77777777" w:rsidR="00DD427B" w:rsidRPr="00800D0D" w:rsidRDefault="00DD427B" w:rsidP="00DD427B">
      <w:pPr>
        <w:jc w:val="both"/>
        <w:rPr>
          <w:rFonts w:asciiTheme="minorHAnsi" w:hAnsiTheme="minorHAnsi" w:cs="Arial"/>
        </w:rPr>
      </w:pPr>
      <w:r w:rsidRPr="00800D0D">
        <w:rPr>
          <w:rFonts w:asciiTheme="minorHAnsi" w:hAnsiTheme="minorHAnsi" w:cs="Arial"/>
        </w:rPr>
        <w:tab/>
      </w:r>
    </w:p>
    <w:p w14:paraId="172AC4EA" w14:textId="77777777" w:rsidR="00DD427B" w:rsidRPr="00800D0D" w:rsidRDefault="00DD427B" w:rsidP="00DD427B">
      <w:pPr>
        <w:jc w:val="both"/>
        <w:rPr>
          <w:rFonts w:asciiTheme="minorHAnsi" w:hAnsiTheme="minorHAnsi" w:cs="Arial"/>
        </w:rPr>
      </w:pPr>
    </w:p>
    <w:p w14:paraId="5ED0F94E" w14:textId="77777777" w:rsidR="00DD427B" w:rsidRPr="00800D0D" w:rsidRDefault="00DD427B" w:rsidP="00DD427B">
      <w:pPr>
        <w:jc w:val="both"/>
        <w:rPr>
          <w:rFonts w:asciiTheme="minorHAnsi" w:hAnsiTheme="minorHAnsi" w:cs="Arial"/>
        </w:rPr>
      </w:pPr>
    </w:p>
    <w:tbl>
      <w:tblPr>
        <w:tblW w:w="0" w:type="auto"/>
        <w:jc w:val="center"/>
        <w:tblLook w:val="04A0" w:firstRow="1" w:lastRow="0" w:firstColumn="1" w:lastColumn="0" w:noHBand="0" w:noVBand="1"/>
      </w:tblPr>
      <w:tblGrid>
        <w:gridCol w:w="4503"/>
        <w:gridCol w:w="4536"/>
      </w:tblGrid>
      <w:tr w:rsidR="00DD427B" w:rsidRPr="00800D0D" w14:paraId="17F9EFC6" w14:textId="77777777" w:rsidTr="00100206">
        <w:trPr>
          <w:jc w:val="center"/>
        </w:trPr>
        <w:tc>
          <w:tcPr>
            <w:tcW w:w="4503" w:type="dxa"/>
          </w:tcPr>
          <w:p w14:paraId="11F91D4D" w14:textId="77777777" w:rsidR="00DD427B" w:rsidRPr="00800D0D" w:rsidRDefault="00DD427B" w:rsidP="00100206">
            <w:pPr>
              <w:jc w:val="center"/>
              <w:rPr>
                <w:rFonts w:asciiTheme="minorHAnsi" w:hAnsiTheme="minorHAnsi" w:cs="Arial"/>
              </w:rPr>
            </w:pPr>
            <w:r w:rsidRPr="00800D0D">
              <w:rPr>
                <w:rFonts w:asciiTheme="minorHAnsi" w:hAnsiTheme="minorHAnsi" w:cs="Arial"/>
              </w:rPr>
              <w:t>Elaboró</w:t>
            </w:r>
          </w:p>
          <w:p w14:paraId="1CE5BF08" w14:textId="77777777" w:rsidR="00DD427B" w:rsidRPr="00800D0D" w:rsidRDefault="00DD427B" w:rsidP="00100206">
            <w:pPr>
              <w:jc w:val="center"/>
              <w:rPr>
                <w:rFonts w:asciiTheme="minorHAnsi" w:hAnsiTheme="minorHAnsi" w:cs="Arial"/>
              </w:rPr>
            </w:pPr>
          </w:p>
          <w:p w14:paraId="34DE6841" w14:textId="77777777" w:rsidR="00DD427B" w:rsidRPr="00800D0D" w:rsidRDefault="00DD427B" w:rsidP="00100206">
            <w:pPr>
              <w:jc w:val="center"/>
              <w:rPr>
                <w:rFonts w:asciiTheme="minorHAnsi" w:hAnsiTheme="minorHAnsi" w:cs="Arial"/>
              </w:rPr>
            </w:pPr>
            <w:r w:rsidRPr="00800D0D">
              <w:rPr>
                <w:rFonts w:asciiTheme="minorHAnsi" w:hAnsiTheme="minorHAnsi" w:cs="Arial"/>
              </w:rPr>
              <w:t xml:space="preserve">     </w:t>
            </w:r>
          </w:p>
        </w:tc>
        <w:tc>
          <w:tcPr>
            <w:tcW w:w="4536" w:type="dxa"/>
          </w:tcPr>
          <w:p w14:paraId="535250FE" w14:textId="77777777" w:rsidR="00DD427B" w:rsidRPr="00800D0D" w:rsidRDefault="00DD427B" w:rsidP="00100206">
            <w:pPr>
              <w:jc w:val="center"/>
              <w:rPr>
                <w:rFonts w:asciiTheme="minorHAnsi" w:hAnsiTheme="minorHAnsi" w:cs="Arial"/>
              </w:rPr>
            </w:pPr>
            <w:r w:rsidRPr="00800D0D">
              <w:rPr>
                <w:rFonts w:asciiTheme="minorHAnsi" w:hAnsiTheme="minorHAnsi" w:cs="Arial"/>
              </w:rPr>
              <w:t>Autorizó</w:t>
            </w:r>
          </w:p>
        </w:tc>
      </w:tr>
      <w:tr w:rsidR="00DD427B" w:rsidRPr="00800D0D" w14:paraId="79117C80" w14:textId="77777777" w:rsidTr="00100206">
        <w:trPr>
          <w:jc w:val="center"/>
        </w:trPr>
        <w:tc>
          <w:tcPr>
            <w:tcW w:w="4503" w:type="dxa"/>
          </w:tcPr>
          <w:p w14:paraId="6A704E0D" w14:textId="40D51289" w:rsidR="00DD427B" w:rsidRPr="00800D0D" w:rsidRDefault="0065467F" w:rsidP="00100206">
            <w:pPr>
              <w:jc w:val="center"/>
              <w:rPr>
                <w:rFonts w:asciiTheme="minorHAnsi" w:hAnsiTheme="minorHAnsi" w:cs="Arial"/>
              </w:rPr>
            </w:pPr>
            <w:proofErr w:type="spellStart"/>
            <w:r>
              <w:rPr>
                <w:rFonts w:asciiTheme="minorHAnsi" w:hAnsiTheme="minorHAnsi" w:cs="Arial"/>
              </w:rPr>
              <w:t>Mro</w:t>
            </w:r>
            <w:proofErr w:type="spellEnd"/>
            <w:r>
              <w:rPr>
                <w:rFonts w:asciiTheme="minorHAnsi" w:hAnsiTheme="minorHAnsi" w:cs="Arial"/>
              </w:rPr>
              <w:t>. Julio Cesar Martínez Sánchez</w:t>
            </w:r>
          </w:p>
          <w:p w14:paraId="716F41BB" w14:textId="72EEA962" w:rsidR="00DD427B" w:rsidRPr="00800D0D" w:rsidRDefault="0065467F" w:rsidP="00100206">
            <w:pPr>
              <w:jc w:val="center"/>
              <w:rPr>
                <w:rFonts w:asciiTheme="minorHAnsi" w:hAnsiTheme="minorHAnsi" w:cs="Arial"/>
              </w:rPr>
            </w:pPr>
            <w:r w:rsidRPr="00800D0D">
              <w:rPr>
                <w:rFonts w:asciiTheme="minorHAnsi" w:hAnsiTheme="minorHAnsi" w:cs="Arial"/>
              </w:rPr>
              <w:t>Direc</w:t>
            </w:r>
            <w:r>
              <w:rPr>
                <w:rFonts w:asciiTheme="minorHAnsi" w:hAnsiTheme="minorHAnsi" w:cs="Arial"/>
              </w:rPr>
              <w:t xml:space="preserve">tor </w:t>
            </w:r>
            <w:r w:rsidRPr="00800D0D">
              <w:rPr>
                <w:rFonts w:asciiTheme="minorHAnsi" w:hAnsiTheme="minorHAnsi" w:cs="Arial"/>
              </w:rPr>
              <w:t>de</w:t>
            </w:r>
            <w:r w:rsidR="002D283F">
              <w:rPr>
                <w:rFonts w:asciiTheme="minorHAnsi" w:hAnsiTheme="minorHAnsi" w:cs="Arial"/>
              </w:rPr>
              <w:t xml:space="preserve"> </w:t>
            </w:r>
            <w:r w:rsidR="00DD427B" w:rsidRPr="00800D0D">
              <w:rPr>
                <w:rFonts w:asciiTheme="minorHAnsi" w:hAnsiTheme="minorHAnsi" w:cs="Arial"/>
              </w:rPr>
              <w:t>Administración</w:t>
            </w:r>
            <w:bookmarkStart w:id="1" w:name="_GoBack"/>
            <w:bookmarkEnd w:id="1"/>
            <w:r w:rsidR="00DD427B" w:rsidRPr="00800D0D">
              <w:rPr>
                <w:rFonts w:asciiTheme="minorHAnsi" w:hAnsiTheme="minorHAnsi" w:cs="Arial"/>
              </w:rPr>
              <w:t xml:space="preserve"> </w:t>
            </w:r>
          </w:p>
        </w:tc>
        <w:tc>
          <w:tcPr>
            <w:tcW w:w="4536" w:type="dxa"/>
          </w:tcPr>
          <w:p w14:paraId="54398A2F" w14:textId="08E97B99" w:rsidR="00DD427B" w:rsidRPr="00800D0D" w:rsidRDefault="00DD427B" w:rsidP="00100206">
            <w:pPr>
              <w:jc w:val="center"/>
              <w:rPr>
                <w:rFonts w:asciiTheme="minorHAnsi" w:hAnsiTheme="minorHAnsi" w:cs="Arial"/>
              </w:rPr>
            </w:pPr>
            <w:r w:rsidRPr="00800D0D">
              <w:rPr>
                <w:rFonts w:asciiTheme="minorHAnsi" w:hAnsiTheme="minorHAnsi" w:cs="Arial"/>
              </w:rPr>
              <w:t xml:space="preserve">Mtro.  </w:t>
            </w:r>
            <w:r w:rsidR="009C340B">
              <w:rPr>
                <w:rFonts w:asciiTheme="minorHAnsi" w:hAnsiTheme="minorHAnsi" w:cs="Arial"/>
              </w:rPr>
              <w:t>Nicolas Gutiérrez Ortega</w:t>
            </w:r>
          </w:p>
          <w:p w14:paraId="3E77129A" w14:textId="0D0AFF0E" w:rsidR="00DD427B" w:rsidRPr="00800D0D" w:rsidRDefault="00DD427B" w:rsidP="00100206">
            <w:pPr>
              <w:jc w:val="center"/>
              <w:rPr>
                <w:rFonts w:asciiTheme="minorHAnsi" w:hAnsiTheme="minorHAnsi" w:cs="Arial"/>
              </w:rPr>
            </w:pPr>
            <w:r w:rsidRPr="00800D0D">
              <w:rPr>
                <w:rFonts w:asciiTheme="minorHAnsi" w:hAnsiTheme="minorHAnsi" w:cs="Arial"/>
              </w:rPr>
              <w:t>Director Genera</w:t>
            </w:r>
            <w:r w:rsidR="009C340B">
              <w:rPr>
                <w:rFonts w:asciiTheme="minorHAnsi" w:hAnsiTheme="minorHAnsi" w:cs="Arial"/>
              </w:rPr>
              <w:t>l</w:t>
            </w:r>
          </w:p>
        </w:tc>
      </w:tr>
    </w:tbl>
    <w:p w14:paraId="2EE2438C" w14:textId="77777777" w:rsidR="00DD427B" w:rsidRPr="00C954A9" w:rsidRDefault="00DD427B" w:rsidP="00DD427B">
      <w:pPr>
        <w:jc w:val="both"/>
        <w:rPr>
          <w:rFonts w:asciiTheme="minorHAnsi" w:hAnsiTheme="minorHAnsi" w:cs="Arial"/>
          <w:sz w:val="22"/>
          <w:szCs w:val="22"/>
        </w:rPr>
      </w:pPr>
    </w:p>
    <w:p w14:paraId="39460DE1" w14:textId="77777777" w:rsidR="00DD427B" w:rsidRPr="00C954A9" w:rsidRDefault="00DD427B" w:rsidP="00DD427B">
      <w:pPr>
        <w:pStyle w:val="Encabezado"/>
        <w:jc w:val="both"/>
        <w:rPr>
          <w:rFonts w:cs="Arial"/>
        </w:rPr>
      </w:pPr>
    </w:p>
    <w:p w14:paraId="4F8F372C" w14:textId="77777777" w:rsidR="00DD427B" w:rsidRPr="007F17F8" w:rsidRDefault="00DD427B" w:rsidP="00DD427B">
      <w:pPr>
        <w:rPr>
          <w:rFonts w:ascii="Arial" w:hAnsi="Arial" w:cs="Arial"/>
          <w:b/>
          <w:sz w:val="20"/>
          <w:szCs w:val="22"/>
        </w:rPr>
      </w:pPr>
    </w:p>
    <w:p w14:paraId="3C508A24" w14:textId="77777777" w:rsidR="002F7F83" w:rsidRPr="007F17F8" w:rsidRDefault="002F7F83" w:rsidP="00D231C4">
      <w:pPr>
        <w:rPr>
          <w:rFonts w:ascii="Arial" w:hAnsi="Arial" w:cs="Arial"/>
          <w:b/>
          <w:sz w:val="20"/>
          <w:szCs w:val="22"/>
        </w:rPr>
      </w:pPr>
    </w:p>
    <w:p w14:paraId="256F2E4D" w14:textId="77777777" w:rsidR="004B1728" w:rsidRPr="00A812CD" w:rsidRDefault="004B1728" w:rsidP="004B1728">
      <w:pPr>
        <w:shd w:val="clear" w:color="auto" w:fill="FFFFFF"/>
        <w:jc w:val="both"/>
        <w:rPr>
          <w:rFonts w:ascii="Arial" w:hAnsi="Arial" w:cs="Arial"/>
          <w:color w:val="222222"/>
          <w:sz w:val="20"/>
          <w:szCs w:val="20"/>
          <w:u w:val="single"/>
          <w:lang w:eastAsia="es-ES_tradnl"/>
        </w:rPr>
      </w:pPr>
    </w:p>
    <w:p w14:paraId="35500FC6" w14:textId="77777777" w:rsidR="004B1728" w:rsidRDefault="004B1728" w:rsidP="00AC6626">
      <w:pPr>
        <w:shd w:val="clear" w:color="auto" w:fill="FFFFFF"/>
        <w:jc w:val="right"/>
        <w:rPr>
          <w:rFonts w:ascii="Arial" w:hAnsi="Arial" w:cs="Arial"/>
          <w:color w:val="222222"/>
          <w:sz w:val="20"/>
          <w:szCs w:val="20"/>
          <w:lang w:eastAsia="es-ES_tradnl"/>
        </w:rPr>
      </w:pPr>
    </w:p>
    <w:p w14:paraId="2D55AB77" w14:textId="77777777" w:rsidR="00AC6626" w:rsidRPr="00A812CD" w:rsidRDefault="00AC6626" w:rsidP="00AC6626">
      <w:pPr>
        <w:jc w:val="both"/>
        <w:rPr>
          <w:rFonts w:ascii="Arial" w:hAnsi="Arial" w:cs="Arial"/>
          <w:i/>
          <w:u w:val="single"/>
          <w:lang w:val="es-ES_tradnl" w:eastAsia="es-ES"/>
        </w:rPr>
      </w:pPr>
    </w:p>
    <w:sectPr w:rsidR="00AC6626" w:rsidRPr="00A812CD" w:rsidSect="00157B22">
      <w:headerReference w:type="default" r:id="rId10"/>
      <w:footerReference w:type="default" r:id="rId11"/>
      <w:pgSz w:w="12240" w:h="15840" w:code="1"/>
      <w:pgMar w:top="1702" w:right="616" w:bottom="312" w:left="851"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71E01" w14:textId="77777777" w:rsidR="00563559" w:rsidRDefault="00563559" w:rsidP="00271BAA">
      <w:r>
        <w:separator/>
      </w:r>
    </w:p>
  </w:endnote>
  <w:endnote w:type="continuationSeparator" w:id="0">
    <w:p w14:paraId="54106CD5" w14:textId="77777777" w:rsidR="00563559" w:rsidRDefault="00563559"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Calibri"/>
    <w:charset w:val="00"/>
    <w:family w:val="swiss"/>
    <w:pitch w:val="variable"/>
    <w:sig w:usb0="00000087" w:usb1="00000000" w:usb2="00000000" w:usb3="00000000" w:csb0="0000001B" w:csb1="00000000"/>
  </w:font>
  <w:font w:name="Bookman Old Style">
    <w:altName w:val="Geneva"/>
    <w:panose1 w:val="02050604050505020204"/>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umnst777 BT">
    <w:altName w:val="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6E42" w14:textId="77777777" w:rsidR="00157B22" w:rsidRDefault="005C0F03"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14:anchorId="66369BA4" wp14:editId="57FDE327">
              <wp:simplePos x="0" y="0"/>
              <wp:positionH relativeFrom="column">
                <wp:posOffset>-381000</wp:posOffset>
              </wp:positionH>
              <wp:positionV relativeFrom="paragraph">
                <wp:posOffset>-17781</wp:posOffset>
              </wp:positionV>
              <wp:extent cx="73914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225E7A"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1.4pt" to="55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K/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14:anchorId="420043AF" wp14:editId="1F31555C">
              <wp:simplePos x="0" y="0"/>
              <wp:positionH relativeFrom="column">
                <wp:posOffset>-337185</wp:posOffset>
              </wp:positionH>
              <wp:positionV relativeFrom="paragraph">
                <wp:posOffset>-132080</wp:posOffset>
              </wp:positionV>
              <wp:extent cx="7347585" cy="956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w:t>
                          </w:r>
                          <w:proofErr w:type="spellStart"/>
                          <w:r w:rsidRPr="00D33388">
                            <w:rPr>
                              <w:rFonts w:ascii="Humnst777 BT" w:hAnsi="Humnst777 BT"/>
                              <w:i/>
                              <w:iCs/>
                              <w:sz w:val="16"/>
                            </w:rPr>
                            <w:t>Gto</w:t>
                          </w:r>
                          <w:proofErr w:type="spellEnd"/>
                          <w:r w:rsidRPr="00D33388">
                            <w:rPr>
                              <w:rFonts w:ascii="Humnst777 BT" w:hAnsi="Humnst777 BT"/>
                              <w:i/>
                              <w:iCs/>
                              <w:sz w:val="16"/>
                            </w:rPr>
                            <w:t xml:space="preserve">.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20043AF"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" filled="f" stroked="f">
              <v:textbox>
                <w:txbxContent>
                  <w:p w14:paraId="4E0DE06D" w14:textId="77777777" w:rsidR="00157B22" w:rsidRPr="004A0BA7" w:rsidRDefault="00157B2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14:paraId="0567A133" w14:textId="77777777" w:rsidR="00157B22" w:rsidRPr="00D33388" w:rsidRDefault="00157B22" w:rsidP="00D33388">
                    <w:pPr>
                      <w:pStyle w:val="Ttulo1"/>
                      <w:jc w:val="left"/>
                      <w:rPr>
                        <w:b/>
                        <w:sz w:val="16"/>
                      </w:rPr>
                    </w:pPr>
                    <w:r w:rsidRPr="00D33388">
                      <w:rPr>
                        <w:b/>
                        <w:sz w:val="16"/>
                      </w:rPr>
                      <w:t>Colegio de Educación Profesional Técnica del Estado de Guanajuato</w:t>
                    </w:r>
                  </w:p>
                  <w:p w14:paraId="739FCEB5" w14:textId="77777777" w:rsidR="00157B22" w:rsidRPr="00D33388" w:rsidRDefault="00157B22" w:rsidP="00D33388">
                    <w:pPr>
                      <w:pStyle w:val="Ttulo2"/>
                      <w:ind w:right="66"/>
                      <w:jc w:val="left"/>
                    </w:pPr>
                    <w:r>
                      <w:t>ORGANISMO PÚBLICO DESCENTRALIZADO DEL GOBIERNO DEL ESTADO DE GUANAJUATO</w:t>
                    </w:r>
                  </w:p>
                  <w:p w14:paraId="54C9E3E6" w14:textId="77777777" w:rsidR="00157B22" w:rsidRPr="00D33388" w:rsidRDefault="00157B2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w:t>
                    </w:r>
                    <w:r w:rsidR="0075088D" w:rsidRPr="00D33388">
                      <w:rPr>
                        <w:rFonts w:ascii="Humnst777 BT" w:hAnsi="Humnst777 BT"/>
                        <w:i/>
                        <w:iCs/>
                        <w:sz w:val="16"/>
                      </w:rPr>
                      <w:t>Fe | Puerto</w:t>
                    </w:r>
                    <w:r w:rsidRPr="00D33388">
                      <w:rPr>
                        <w:rFonts w:ascii="Humnst777 BT" w:hAnsi="Humnst777 BT"/>
                        <w:i/>
                        <w:iCs/>
                        <w:sz w:val="16"/>
                      </w:rPr>
                      <w:t xml:space="preserve"> </w:t>
                    </w:r>
                    <w:r w:rsidR="0075088D" w:rsidRPr="00D33388">
                      <w:rPr>
                        <w:rFonts w:ascii="Humnst777 BT" w:hAnsi="Humnst777 BT"/>
                        <w:i/>
                        <w:iCs/>
                        <w:sz w:val="16"/>
                      </w:rPr>
                      <w:t>Interior | Silao</w:t>
                    </w:r>
                    <w:r w:rsidRPr="00D33388">
                      <w:rPr>
                        <w:rFonts w:ascii="Humnst777 BT" w:hAnsi="Humnst777 BT"/>
                        <w:i/>
                        <w:iCs/>
                        <w:sz w:val="16"/>
                      </w:rPr>
                      <w:t xml:space="preserve">, Gto. </w:t>
                    </w:r>
                    <w:r w:rsidR="0075088D" w:rsidRPr="00D33388">
                      <w:rPr>
                        <w:rFonts w:ascii="Humnst777 BT" w:hAnsi="Humnst777 BT"/>
                        <w:i/>
                        <w:iCs/>
                        <w:sz w:val="16"/>
                      </w:rPr>
                      <w:t>México | C.P.</w:t>
                    </w:r>
                    <w:r w:rsidRPr="00D33388">
                      <w:rPr>
                        <w:rFonts w:ascii="Humnst777 BT" w:hAnsi="Humnst777 BT"/>
                        <w:i/>
                        <w:iCs/>
                        <w:sz w:val="16"/>
                      </w:rPr>
                      <w:t xml:space="preserve"> 36275</w:t>
                    </w:r>
                  </w:p>
                  <w:p w14:paraId="6038C8FE" w14:textId="77777777" w:rsidR="00157B22" w:rsidRPr="00D33388"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Tels. (472) 7</w:t>
                    </w:r>
                    <w:r w:rsidRPr="00D33388">
                      <w:rPr>
                        <w:rFonts w:ascii="Humnst777 BT" w:hAnsi="Humnst777 BT"/>
                        <w:i/>
                        <w:iCs/>
                        <w:sz w:val="16"/>
                      </w:rPr>
                      <w:t>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14:paraId="7D839B53" w14:textId="77777777" w:rsidR="00157B22" w:rsidRPr="0008600A" w:rsidRDefault="00157B22" w:rsidP="00D33388">
                    <w:pPr>
                      <w:pStyle w:val="Piedepgina"/>
                      <w:tabs>
                        <w:tab w:val="clear" w:pos="8838"/>
                        <w:tab w:val="right" w:pos="7020"/>
                      </w:tabs>
                      <w:rPr>
                        <w:rFonts w:ascii="Humnst777 BT" w:hAnsi="Humnst777 BT"/>
                        <w:b/>
                        <w:i/>
                        <w:iCs/>
                        <w:sz w:val="18"/>
                      </w:rPr>
                    </w:pPr>
                  </w:p>
                  <w:p w14:paraId="3CEAC44D" w14:textId="77777777" w:rsidR="00157B22" w:rsidRDefault="00157B2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14:paraId="15798F46" w14:textId="77777777" w:rsidR="00157B22" w:rsidRDefault="00157B2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14:anchorId="42A47A85" wp14:editId="3AFD20D3">
              <wp:simplePos x="0" y="0"/>
              <wp:positionH relativeFrom="column">
                <wp:posOffset>76200</wp:posOffset>
              </wp:positionH>
              <wp:positionV relativeFrom="paragraph">
                <wp:posOffset>-211455</wp:posOffset>
              </wp:positionV>
              <wp:extent cx="252095" cy="3581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14:paraId="303627A7" w14:textId="77777777" w:rsidR="00157B22" w:rsidRDefault="00157B2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A47A85"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" filled="f" stroked="f">
              <v:textbox style="mso-fit-shape-to-text:t" inset=",7.2pt,,7.2pt">
                <w:txbxContent>
                  <w:p w14:paraId="303627A7" w14:textId="77777777" w:rsidR="00157B22" w:rsidRDefault="00157B2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B65C" w14:textId="77777777" w:rsidR="00563559" w:rsidRDefault="00563559" w:rsidP="00271BAA">
      <w:r>
        <w:separator/>
      </w:r>
    </w:p>
  </w:footnote>
  <w:footnote w:type="continuationSeparator" w:id="0">
    <w:p w14:paraId="6F9A4ADB" w14:textId="77777777" w:rsidR="00563559" w:rsidRDefault="00563559"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291E" w14:textId="4DFB0619" w:rsidR="00157B22" w:rsidRDefault="002C3FD1" w:rsidP="00D231C4">
    <w:pPr>
      <w:pStyle w:val="Encabezado"/>
      <w:ind w:right="283"/>
      <w:jc w:val="center"/>
      <w:rPr>
        <w:rFonts w:ascii="Arial" w:hAnsi="Arial" w:cs="Arial"/>
        <w:b/>
        <w:sz w:val="16"/>
        <w:szCs w:val="18"/>
      </w:rPr>
    </w:pPr>
    <w:r>
      <w:rPr>
        <w:noProof/>
        <w:sz w:val="20"/>
      </w:rPr>
      <mc:AlternateContent>
        <mc:Choice Requires="wps">
          <w:drawing>
            <wp:anchor distT="0" distB="0" distL="114300" distR="114300" simplePos="0" relativeHeight="251665920" behindDoc="0" locked="0" layoutInCell="1" allowOverlap="1" wp14:anchorId="5ADF8773" wp14:editId="3225D310">
              <wp:simplePos x="0" y="0"/>
              <wp:positionH relativeFrom="column">
                <wp:posOffset>-532130</wp:posOffset>
              </wp:positionH>
              <wp:positionV relativeFrom="paragraph">
                <wp:posOffset>129540</wp:posOffset>
              </wp:positionV>
              <wp:extent cx="2613660" cy="84645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4645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DF8773" id="_x0000_t202" coordsize="21600,21600" o:spt="202" path="m,l,21600r21600,l21600,xe">
              <v:stroke joinstyle="miter"/>
              <v:path gradientshapeok="t" o:connecttype="rect"/>
            </v:shapetype>
            <v:shape id="Cuadro de texto 10" o:spid="_x0000_s1026" type="#_x0000_t202" style="position:absolute;left:0;text-align:left;margin-left:-41.9pt;margin-top:10.2pt;width:205.8pt;height:6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" filled="f" stroked="f">
              <v:textbox>
                <w:txbxContent>
                  <w:p w14:paraId="6D29D461" w14:textId="4B1128C8" w:rsidR="002C3FD1" w:rsidRDefault="002C3FD1" w:rsidP="00D231C4">
                    <w:pPr>
                      <w:ind w:firstLine="567"/>
                    </w:pPr>
                    <w:r>
                      <w:rPr>
                        <w:noProof/>
                        <w:sz w:val="20"/>
                      </w:rPr>
                      <w:drawing>
                        <wp:inline distT="0" distB="0" distL="0" distR="0" wp14:anchorId="6FE0D638" wp14:editId="2F5756FE">
                          <wp:extent cx="2142913" cy="562599"/>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2175096" cy="571048"/>
                                  </a:xfrm>
                                  <a:prstGeom prst="rect">
                                    <a:avLst/>
                                  </a:prstGeom>
                                </pic:spPr>
                              </pic:pic>
                            </a:graphicData>
                          </a:graphic>
                        </wp:inline>
                      </w:drawing>
                    </w:r>
                  </w:p>
                </w:txbxContent>
              </v:textbox>
              <w10:wrap type="square"/>
            </v:shape>
          </w:pict>
        </mc:Fallback>
      </mc:AlternateContent>
    </w:r>
  </w:p>
  <w:p w14:paraId="642E2190" w14:textId="77777777" w:rsidR="00157B22" w:rsidRDefault="00157B22" w:rsidP="001B5990">
    <w:pPr>
      <w:pStyle w:val="Encabezado"/>
      <w:jc w:val="center"/>
      <w:rPr>
        <w:rFonts w:ascii="Arial" w:hAnsi="Arial" w:cs="Arial"/>
        <w:b/>
        <w:sz w:val="16"/>
        <w:szCs w:val="18"/>
      </w:rPr>
    </w:pPr>
  </w:p>
  <w:p w14:paraId="58CA7DF5" w14:textId="0910ED99" w:rsidR="00157B22" w:rsidRDefault="00543A11" w:rsidP="001241EF">
    <w:pPr>
      <w:pStyle w:val="Encabezado"/>
      <w:rPr>
        <w:rFonts w:ascii="Humnst777 Blk BT" w:hAnsi="Humnst777 Blk BT"/>
        <w:i/>
        <w:iCs/>
        <w:sz w:val="8"/>
      </w:rPr>
    </w:pPr>
    <w:r w:rsidRPr="00892867">
      <w:rPr>
        <w:rFonts w:ascii="Humnst777 Blk BT" w:hAnsi="Humnst777 Blk BT"/>
        <w:i/>
        <w:iCs/>
        <w:noProof/>
        <w:sz w:val="16"/>
      </w:rPr>
      <w:drawing>
        <wp:anchor distT="0" distB="0" distL="114300" distR="114300" simplePos="0" relativeHeight="251667968" behindDoc="1" locked="0" layoutInCell="1" allowOverlap="1" wp14:anchorId="6C655F34" wp14:editId="08024A0D">
          <wp:simplePos x="0" y="0"/>
          <wp:positionH relativeFrom="column">
            <wp:posOffset>2667635</wp:posOffset>
          </wp:positionH>
          <wp:positionV relativeFrom="paragraph">
            <wp:posOffset>36195</wp:posOffset>
          </wp:positionV>
          <wp:extent cx="2342515" cy="307340"/>
          <wp:effectExtent l="0" t="0" r="635" b="0"/>
          <wp:wrapTight wrapText="bothSides">
            <wp:wrapPolygon edited="0">
              <wp:start x="1230" y="0"/>
              <wp:lineTo x="0" y="5355"/>
              <wp:lineTo x="0" y="17405"/>
              <wp:lineTo x="1230" y="20083"/>
              <wp:lineTo x="18795" y="20083"/>
              <wp:lineTo x="21430" y="18744"/>
              <wp:lineTo x="21430" y="9372"/>
              <wp:lineTo x="3337" y="0"/>
              <wp:lineTo x="1230" y="0"/>
            </wp:wrapPolygon>
          </wp:wrapTight>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3">
                    <a:extLst>
                      <a:ext uri="{28A0092B-C50C-407E-A947-70E740481C1C}">
                        <a14:useLocalDpi xmlns:a14="http://schemas.microsoft.com/office/drawing/2010/main" val="0"/>
                      </a:ext>
                    </a:extLst>
                  </a:blip>
                  <a:stretch>
                    <a:fillRect/>
                  </a:stretch>
                </pic:blipFill>
                <pic:spPr>
                  <a:xfrm>
                    <a:off x="0" y="0"/>
                    <a:ext cx="2342515" cy="307340"/>
                  </a:xfrm>
                  <a:prstGeom prst="rect">
                    <a:avLst/>
                  </a:prstGeom>
                </pic:spPr>
              </pic:pic>
            </a:graphicData>
          </a:graphic>
          <wp14:sizeRelH relativeFrom="page">
            <wp14:pctWidth>0</wp14:pctWidth>
          </wp14:sizeRelH>
          <wp14:sizeRelV relativeFrom="page">
            <wp14:pctHeight>0</wp14:pctHeight>
          </wp14:sizeRelV>
        </wp:anchor>
      </w:drawing>
    </w:r>
  </w:p>
  <w:p w14:paraId="6B4F0860" w14:textId="2EFB84F0" w:rsidR="00157B22" w:rsidRPr="0096233F" w:rsidRDefault="005C0F03"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14:anchorId="05310104" wp14:editId="44009A92">
              <wp:simplePos x="0" y="0"/>
              <wp:positionH relativeFrom="column">
                <wp:posOffset>-335280</wp:posOffset>
              </wp:positionH>
              <wp:positionV relativeFrom="paragraph">
                <wp:posOffset>634999</wp:posOffset>
              </wp:positionV>
              <wp:extent cx="7193280" cy="0"/>
              <wp:effectExtent l="0" t="0" r="762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3280" cy="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6BFAC1" id="Line 2"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4pt,50pt" to="540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" strokeweight=".3pt"/>
          </w:pict>
        </mc:Fallback>
      </mc:AlternateContent>
    </w:r>
    <w:r w:rsidR="00157B22">
      <w:rPr>
        <w:rFonts w:ascii="Humnst777 Blk BT" w:hAnsi="Humnst777 Blk BT"/>
        <w:i/>
        <w:iCs/>
        <w:noProof/>
        <w:sz w:val="16"/>
        <w:lang w:val="es-ES_tradnl" w:eastAsia="es-ES_tradnl"/>
      </w:rPr>
      <w:t xml:space="preserve">                                                                                                                              </w:t>
    </w:r>
    <w:r w:rsidR="00A9737C">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A047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1EE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4F2F0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CFC9C9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204D3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EA8C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E80E3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3BA5C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D7E13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6CE2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9C15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0"/>
  </w:num>
  <w:num w:numId="4">
    <w:abstractNumId w:val="18"/>
  </w:num>
  <w:num w:numId="5">
    <w:abstractNumId w:val="13"/>
  </w:num>
  <w:num w:numId="6">
    <w:abstractNumId w:val="15"/>
  </w:num>
  <w:num w:numId="7">
    <w:abstractNumId w:val="9"/>
  </w:num>
  <w:num w:numId="8">
    <w:abstractNumId w:val="4"/>
  </w:num>
  <w:num w:numId="9">
    <w:abstractNumId w:val="3"/>
  </w:num>
  <w:num w:numId="10">
    <w:abstractNumId w:val="2"/>
  </w:num>
  <w:num w:numId="11">
    <w:abstractNumId w:val="1"/>
  </w:num>
  <w:num w:numId="12">
    <w:abstractNumId w:val="10"/>
  </w:num>
  <w:num w:numId="13">
    <w:abstractNumId w:val="8"/>
  </w:num>
  <w:num w:numId="14">
    <w:abstractNumId w:val="7"/>
  </w:num>
  <w:num w:numId="15">
    <w:abstractNumId w:val="6"/>
  </w:num>
  <w:num w:numId="16">
    <w:abstractNumId w:val="5"/>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38AE"/>
    <w:rsid w:val="00005715"/>
    <w:rsid w:val="0001289D"/>
    <w:rsid w:val="00016C20"/>
    <w:rsid w:val="00023D66"/>
    <w:rsid w:val="00024FC8"/>
    <w:rsid w:val="0003300C"/>
    <w:rsid w:val="00033B93"/>
    <w:rsid w:val="00044639"/>
    <w:rsid w:val="0005330B"/>
    <w:rsid w:val="000630E9"/>
    <w:rsid w:val="00066D4E"/>
    <w:rsid w:val="000715F7"/>
    <w:rsid w:val="00084B4F"/>
    <w:rsid w:val="00084FD6"/>
    <w:rsid w:val="0008600A"/>
    <w:rsid w:val="00086671"/>
    <w:rsid w:val="00086CD1"/>
    <w:rsid w:val="00097C4E"/>
    <w:rsid w:val="000A015C"/>
    <w:rsid w:val="000A5C93"/>
    <w:rsid w:val="000B3F77"/>
    <w:rsid w:val="000B5968"/>
    <w:rsid w:val="000C3DC6"/>
    <w:rsid w:val="000C61C7"/>
    <w:rsid w:val="000E24DB"/>
    <w:rsid w:val="000E33D1"/>
    <w:rsid w:val="000E42CA"/>
    <w:rsid w:val="000E6C02"/>
    <w:rsid w:val="00101B36"/>
    <w:rsid w:val="00105AFE"/>
    <w:rsid w:val="001060F4"/>
    <w:rsid w:val="00111AE4"/>
    <w:rsid w:val="00111B48"/>
    <w:rsid w:val="001125FC"/>
    <w:rsid w:val="00114545"/>
    <w:rsid w:val="00115933"/>
    <w:rsid w:val="001241EF"/>
    <w:rsid w:val="00127763"/>
    <w:rsid w:val="00130D2F"/>
    <w:rsid w:val="00136084"/>
    <w:rsid w:val="00140EB8"/>
    <w:rsid w:val="001416DB"/>
    <w:rsid w:val="00143660"/>
    <w:rsid w:val="001543B4"/>
    <w:rsid w:val="00155074"/>
    <w:rsid w:val="00157B22"/>
    <w:rsid w:val="00160F85"/>
    <w:rsid w:val="00163F24"/>
    <w:rsid w:val="001710AC"/>
    <w:rsid w:val="00171F77"/>
    <w:rsid w:val="0017299E"/>
    <w:rsid w:val="00175075"/>
    <w:rsid w:val="00184628"/>
    <w:rsid w:val="0019294F"/>
    <w:rsid w:val="00194DED"/>
    <w:rsid w:val="00195E3D"/>
    <w:rsid w:val="00195FAB"/>
    <w:rsid w:val="001A555B"/>
    <w:rsid w:val="001B1C24"/>
    <w:rsid w:val="001B5990"/>
    <w:rsid w:val="001C5204"/>
    <w:rsid w:val="001C5C8D"/>
    <w:rsid w:val="001D2BAD"/>
    <w:rsid w:val="001D67FC"/>
    <w:rsid w:val="001D7FD8"/>
    <w:rsid w:val="001E0A16"/>
    <w:rsid w:val="001E241D"/>
    <w:rsid w:val="001E3290"/>
    <w:rsid w:val="001E3B75"/>
    <w:rsid w:val="001E5485"/>
    <w:rsid w:val="001F0ACF"/>
    <w:rsid w:val="001F3C93"/>
    <w:rsid w:val="00206298"/>
    <w:rsid w:val="00206B2F"/>
    <w:rsid w:val="00214AA9"/>
    <w:rsid w:val="0021772E"/>
    <w:rsid w:val="0021783E"/>
    <w:rsid w:val="00224BB8"/>
    <w:rsid w:val="00234C99"/>
    <w:rsid w:val="0024443E"/>
    <w:rsid w:val="00245528"/>
    <w:rsid w:val="00251142"/>
    <w:rsid w:val="00260137"/>
    <w:rsid w:val="002651D2"/>
    <w:rsid w:val="00267503"/>
    <w:rsid w:val="00271BAA"/>
    <w:rsid w:val="00272EA0"/>
    <w:rsid w:val="002748D0"/>
    <w:rsid w:val="00292A73"/>
    <w:rsid w:val="0029353F"/>
    <w:rsid w:val="00297DA0"/>
    <w:rsid w:val="002A0538"/>
    <w:rsid w:val="002A34E5"/>
    <w:rsid w:val="002A42F5"/>
    <w:rsid w:val="002B386C"/>
    <w:rsid w:val="002B60BF"/>
    <w:rsid w:val="002C0FAB"/>
    <w:rsid w:val="002C3FD1"/>
    <w:rsid w:val="002D283F"/>
    <w:rsid w:val="002D41F7"/>
    <w:rsid w:val="002D5F4B"/>
    <w:rsid w:val="002D7CD2"/>
    <w:rsid w:val="002E3A15"/>
    <w:rsid w:val="002E5F9A"/>
    <w:rsid w:val="002E6BAE"/>
    <w:rsid w:val="002F2090"/>
    <w:rsid w:val="002F7F83"/>
    <w:rsid w:val="00306041"/>
    <w:rsid w:val="003142A6"/>
    <w:rsid w:val="00316528"/>
    <w:rsid w:val="00317B15"/>
    <w:rsid w:val="00317D05"/>
    <w:rsid w:val="00320B41"/>
    <w:rsid w:val="00322415"/>
    <w:rsid w:val="00325582"/>
    <w:rsid w:val="003257D0"/>
    <w:rsid w:val="003272BF"/>
    <w:rsid w:val="003273E0"/>
    <w:rsid w:val="00330785"/>
    <w:rsid w:val="00331977"/>
    <w:rsid w:val="00333A1D"/>
    <w:rsid w:val="003346E3"/>
    <w:rsid w:val="003369DB"/>
    <w:rsid w:val="00341601"/>
    <w:rsid w:val="00343BAB"/>
    <w:rsid w:val="00357B19"/>
    <w:rsid w:val="00357F7C"/>
    <w:rsid w:val="00362A5E"/>
    <w:rsid w:val="00363676"/>
    <w:rsid w:val="00363F70"/>
    <w:rsid w:val="00364E9E"/>
    <w:rsid w:val="00367CB7"/>
    <w:rsid w:val="00371469"/>
    <w:rsid w:val="0037342A"/>
    <w:rsid w:val="00380617"/>
    <w:rsid w:val="003833BA"/>
    <w:rsid w:val="00386AFC"/>
    <w:rsid w:val="003956AB"/>
    <w:rsid w:val="0039643A"/>
    <w:rsid w:val="003A0D23"/>
    <w:rsid w:val="003A1296"/>
    <w:rsid w:val="003A4C9A"/>
    <w:rsid w:val="003B4729"/>
    <w:rsid w:val="003C2D5E"/>
    <w:rsid w:val="003C6D6A"/>
    <w:rsid w:val="003C72A5"/>
    <w:rsid w:val="003D277B"/>
    <w:rsid w:val="003D7AC4"/>
    <w:rsid w:val="003E106D"/>
    <w:rsid w:val="003E6A06"/>
    <w:rsid w:val="003E6F9A"/>
    <w:rsid w:val="003E72EC"/>
    <w:rsid w:val="003F4D27"/>
    <w:rsid w:val="00400BA5"/>
    <w:rsid w:val="00403063"/>
    <w:rsid w:val="00413C0D"/>
    <w:rsid w:val="00416C5B"/>
    <w:rsid w:val="004202DC"/>
    <w:rsid w:val="004236E2"/>
    <w:rsid w:val="004242CF"/>
    <w:rsid w:val="004261F0"/>
    <w:rsid w:val="00437915"/>
    <w:rsid w:val="00437F00"/>
    <w:rsid w:val="00446C70"/>
    <w:rsid w:val="00451A72"/>
    <w:rsid w:val="00453E4E"/>
    <w:rsid w:val="00457827"/>
    <w:rsid w:val="00465C8F"/>
    <w:rsid w:val="00470AB7"/>
    <w:rsid w:val="00487283"/>
    <w:rsid w:val="004A0BA7"/>
    <w:rsid w:val="004A329E"/>
    <w:rsid w:val="004A68DC"/>
    <w:rsid w:val="004B1728"/>
    <w:rsid w:val="004B1A03"/>
    <w:rsid w:val="004B3677"/>
    <w:rsid w:val="004B3ACE"/>
    <w:rsid w:val="004D2E54"/>
    <w:rsid w:val="004D2F1F"/>
    <w:rsid w:val="004D4AC3"/>
    <w:rsid w:val="004E0ABB"/>
    <w:rsid w:val="004E0DA5"/>
    <w:rsid w:val="004E5001"/>
    <w:rsid w:val="004E6354"/>
    <w:rsid w:val="004F07E5"/>
    <w:rsid w:val="004F6556"/>
    <w:rsid w:val="004F66FC"/>
    <w:rsid w:val="004F6C0B"/>
    <w:rsid w:val="005019CB"/>
    <w:rsid w:val="00504653"/>
    <w:rsid w:val="00506947"/>
    <w:rsid w:val="00510CFB"/>
    <w:rsid w:val="00512CB7"/>
    <w:rsid w:val="00536CCA"/>
    <w:rsid w:val="005401B7"/>
    <w:rsid w:val="00543A11"/>
    <w:rsid w:val="005442C6"/>
    <w:rsid w:val="00551260"/>
    <w:rsid w:val="005549C8"/>
    <w:rsid w:val="005554C7"/>
    <w:rsid w:val="00562069"/>
    <w:rsid w:val="00563559"/>
    <w:rsid w:val="005661E5"/>
    <w:rsid w:val="005705C5"/>
    <w:rsid w:val="005735C8"/>
    <w:rsid w:val="0057599B"/>
    <w:rsid w:val="00580951"/>
    <w:rsid w:val="00581C27"/>
    <w:rsid w:val="005A00BA"/>
    <w:rsid w:val="005A39B7"/>
    <w:rsid w:val="005B3CD0"/>
    <w:rsid w:val="005B5748"/>
    <w:rsid w:val="005B5A64"/>
    <w:rsid w:val="005C0F03"/>
    <w:rsid w:val="005D62CD"/>
    <w:rsid w:val="005D6ABC"/>
    <w:rsid w:val="005D7DE6"/>
    <w:rsid w:val="005D7E03"/>
    <w:rsid w:val="005F1110"/>
    <w:rsid w:val="005F3B4E"/>
    <w:rsid w:val="005F6564"/>
    <w:rsid w:val="00600B08"/>
    <w:rsid w:val="00617788"/>
    <w:rsid w:val="00624465"/>
    <w:rsid w:val="006302DB"/>
    <w:rsid w:val="00631217"/>
    <w:rsid w:val="006322A7"/>
    <w:rsid w:val="006355E3"/>
    <w:rsid w:val="00645A10"/>
    <w:rsid w:val="00651467"/>
    <w:rsid w:val="0065467F"/>
    <w:rsid w:val="0065484D"/>
    <w:rsid w:val="00661854"/>
    <w:rsid w:val="00675FC9"/>
    <w:rsid w:val="00692196"/>
    <w:rsid w:val="00692A96"/>
    <w:rsid w:val="00694795"/>
    <w:rsid w:val="00696B71"/>
    <w:rsid w:val="00696C66"/>
    <w:rsid w:val="006A1A82"/>
    <w:rsid w:val="006A2DB0"/>
    <w:rsid w:val="006A6CB3"/>
    <w:rsid w:val="006B1009"/>
    <w:rsid w:val="006B2A55"/>
    <w:rsid w:val="006C2BCF"/>
    <w:rsid w:val="006C7827"/>
    <w:rsid w:val="006D2155"/>
    <w:rsid w:val="006D2838"/>
    <w:rsid w:val="006D43DB"/>
    <w:rsid w:val="006D5ACE"/>
    <w:rsid w:val="006E219F"/>
    <w:rsid w:val="006E72E7"/>
    <w:rsid w:val="006F4AEA"/>
    <w:rsid w:val="006F6DDA"/>
    <w:rsid w:val="007000C0"/>
    <w:rsid w:val="00700370"/>
    <w:rsid w:val="007021D3"/>
    <w:rsid w:val="00703EB1"/>
    <w:rsid w:val="00706014"/>
    <w:rsid w:val="00707F16"/>
    <w:rsid w:val="007215DF"/>
    <w:rsid w:val="00722C1E"/>
    <w:rsid w:val="00723BD1"/>
    <w:rsid w:val="0072713E"/>
    <w:rsid w:val="00732A4E"/>
    <w:rsid w:val="007406E4"/>
    <w:rsid w:val="00741F67"/>
    <w:rsid w:val="00746E57"/>
    <w:rsid w:val="0074742B"/>
    <w:rsid w:val="007478BE"/>
    <w:rsid w:val="00747C84"/>
    <w:rsid w:val="0075088D"/>
    <w:rsid w:val="007536BB"/>
    <w:rsid w:val="00753815"/>
    <w:rsid w:val="007602E8"/>
    <w:rsid w:val="00761338"/>
    <w:rsid w:val="00763D0E"/>
    <w:rsid w:val="007645FD"/>
    <w:rsid w:val="00767D92"/>
    <w:rsid w:val="00767FE5"/>
    <w:rsid w:val="007711D9"/>
    <w:rsid w:val="007745D5"/>
    <w:rsid w:val="0078457E"/>
    <w:rsid w:val="00791F50"/>
    <w:rsid w:val="00794452"/>
    <w:rsid w:val="007B782F"/>
    <w:rsid w:val="007E1CFE"/>
    <w:rsid w:val="007F17F8"/>
    <w:rsid w:val="007F20DF"/>
    <w:rsid w:val="007F6F56"/>
    <w:rsid w:val="008039D1"/>
    <w:rsid w:val="008134E1"/>
    <w:rsid w:val="00814F8F"/>
    <w:rsid w:val="00823180"/>
    <w:rsid w:val="00831D61"/>
    <w:rsid w:val="00833A9F"/>
    <w:rsid w:val="00841F61"/>
    <w:rsid w:val="00847B76"/>
    <w:rsid w:val="008677A2"/>
    <w:rsid w:val="008769D4"/>
    <w:rsid w:val="00877C25"/>
    <w:rsid w:val="00883F71"/>
    <w:rsid w:val="00886028"/>
    <w:rsid w:val="00892867"/>
    <w:rsid w:val="008929BE"/>
    <w:rsid w:val="00897ADE"/>
    <w:rsid w:val="008C08C3"/>
    <w:rsid w:val="008C118E"/>
    <w:rsid w:val="008C7B97"/>
    <w:rsid w:val="008D4ADA"/>
    <w:rsid w:val="008F47EF"/>
    <w:rsid w:val="008F6187"/>
    <w:rsid w:val="008F62B7"/>
    <w:rsid w:val="0090708A"/>
    <w:rsid w:val="00910CBE"/>
    <w:rsid w:val="00916A54"/>
    <w:rsid w:val="00920294"/>
    <w:rsid w:val="00924FE9"/>
    <w:rsid w:val="009256C4"/>
    <w:rsid w:val="0092798C"/>
    <w:rsid w:val="00942ABA"/>
    <w:rsid w:val="00942BD9"/>
    <w:rsid w:val="00945C62"/>
    <w:rsid w:val="00952B69"/>
    <w:rsid w:val="0096233F"/>
    <w:rsid w:val="00975F2E"/>
    <w:rsid w:val="009776E0"/>
    <w:rsid w:val="00984F62"/>
    <w:rsid w:val="009975FA"/>
    <w:rsid w:val="009A2CB2"/>
    <w:rsid w:val="009B2444"/>
    <w:rsid w:val="009B2546"/>
    <w:rsid w:val="009B47DD"/>
    <w:rsid w:val="009B4CD4"/>
    <w:rsid w:val="009B5725"/>
    <w:rsid w:val="009B6A65"/>
    <w:rsid w:val="009B7546"/>
    <w:rsid w:val="009B7DC2"/>
    <w:rsid w:val="009C340B"/>
    <w:rsid w:val="009D4385"/>
    <w:rsid w:val="009F1991"/>
    <w:rsid w:val="009F4CC4"/>
    <w:rsid w:val="009F4E94"/>
    <w:rsid w:val="009F6CF9"/>
    <w:rsid w:val="00A01823"/>
    <w:rsid w:val="00A03406"/>
    <w:rsid w:val="00A138FB"/>
    <w:rsid w:val="00A164FF"/>
    <w:rsid w:val="00A17225"/>
    <w:rsid w:val="00A205AB"/>
    <w:rsid w:val="00A21352"/>
    <w:rsid w:val="00A2245B"/>
    <w:rsid w:val="00A24AE1"/>
    <w:rsid w:val="00A2515C"/>
    <w:rsid w:val="00A26FF2"/>
    <w:rsid w:val="00A27603"/>
    <w:rsid w:val="00A401EE"/>
    <w:rsid w:val="00A435D6"/>
    <w:rsid w:val="00A470AB"/>
    <w:rsid w:val="00A52D7E"/>
    <w:rsid w:val="00A567F7"/>
    <w:rsid w:val="00A61ADD"/>
    <w:rsid w:val="00A62DFD"/>
    <w:rsid w:val="00A638BD"/>
    <w:rsid w:val="00A6531D"/>
    <w:rsid w:val="00A65FFC"/>
    <w:rsid w:val="00A66362"/>
    <w:rsid w:val="00A664D5"/>
    <w:rsid w:val="00A775A0"/>
    <w:rsid w:val="00A77B4E"/>
    <w:rsid w:val="00A812CD"/>
    <w:rsid w:val="00A9737C"/>
    <w:rsid w:val="00AA0B40"/>
    <w:rsid w:val="00AB172D"/>
    <w:rsid w:val="00AB29E6"/>
    <w:rsid w:val="00AB343E"/>
    <w:rsid w:val="00AB40A8"/>
    <w:rsid w:val="00AC3F0B"/>
    <w:rsid w:val="00AC6626"/>
    <w:rsid w:val="00AD279F"/>
    <w:rsid w:val="00AD2CE1"/>
    <w:rsid w:val="00AD341B"/>
    <w:rsid w:val="00AD720F"/>
    <w:rsid w:val="00AE14BB"/>
    <w:rsid w:val="00AE1C25"/>
    <w:rsid w:val="00AF0B40"/>
    <w:rsid w:val="00B0220D"/>
    <w:rsid w:val="00B036EA"/>
    <w:rsid w:val="00B1145C"/>
    <w:rsid w:val="00B13F44"/>
    <w:rsid w:val="00B14102"/>
    <w:rsid w:val="00B142D1"/>
    <w:rsid w:val="00B179F1"/>
    <w:rsid w:val="00B23B56"/>
    <w:rsid w:val="00B262BA"/>
    <w:rsid w:val="00B272FE"/>
    <w:rsid w:val="00B34583"/>
    <w:rsid w:val="00B36874"/>
    <w:rsid w:val="00B36D33"/>
    <w:rsid w:val="00B43FAF"/>
    <w:rsid w:val="00B52AAA"/>
    <w:rsid w:val="00B61E55"/>
    <w:rsid w:val="00B675A7"/>
    <w:rsid w:val="00B76542"/>
    <w:rsid w:val="00B7760A"/>
    <w:rsid w:val="00B87232"/>
    <w:rsid w:val="00B9012F"/>
    <w:rsid w:val="00B9023C"/>
    <w:rsid w:val="00BA0F99"/>
    <w:rsid w:val="00BA559D"/>
    <w:rsid w:val="00BB5E11"/>
    <w:rsid w:val="00BB6ECE"/>
    <w:rsid w:val="00BB7557"/>
    <w:rsid w:val="00BC2B18"/>
    <w:rsid w:val="00BC4589"/>
    <w:rsid w:val="00BC4F3E"/>
    <w:rsid w:val="00BD4DF0"/>
    <w:rsid w:val="00BD6C7F"/>
    <w:rsid w:val="00BD737C"/>
    <w:rsid w:val="00BE2978"/>
    <w:rsid w:val="00BE4269"/>
    <w:rsid w:val="00BE552F"/>
    <w:rsid w:val="00BE73F8"/>
    <w:rsid w:val="00BE76BD"/>
    <w:rsid w:val="00BF157A"/>
    <w:rsid w:val="00BF30BB"/>
    <w:rsid w:val="00BF3CB2"/>
    <w:rsid w:val="00BF5CFB"/>
    <w:rsid w:val="00C01334"/>
    <w:rsid w:val="00C20C3F"/>
    <w:rsid w:val="00C2318B"/>
    <w:rsid w:val="00C24B2C"/>
    <w:rsid w:val="00C26EDE"/>
    <w:rsid w:val="00C3343F"/>
    <w:rsid w:val="00C33F36"/>
    <w:rsid w:val="00C37D5A"/>
    <w:rsid w:val="00C52F83"/>
    <w:rsid w:val="00C575C8"/>
    <w:rsid w:val="00C601A5"/>
    <w:rsid w:val="00C67092"/>
    <w:rsid w:val="00C672C9"/>
    <w:rsid w:val="00C72378"/>
    <w:rsid w:val="00C812CD"/>
    <w:rsid w:val="00C87901"/>
    <w:rsid w:val="00C90781"/>
    <w:rsid w:val="00C94646"/>
    <w:rsid w:val="00C977B1"/>
    <w:rsid w:val="00CB0F5F"/>
    <w:rsid w:val="00CB4C39"/>
    <w:rsid w:val="00CC0FA4"/>
    <w:rsid w:val="00CC18A5"/>
    <w:rsid w:val="00CD0113"/>
    <w:rsid w:val="00CD701D"/>
    <w:rsid w:val="00CE1772"/>
    <w:rsid w:val="00CE18A0"/>
    <w:rsid w:val="00CE3E70"/>
    <w:rsid w:val="00CE667D"/>
    <w:rsid w:val="00CE6FAF"/>
    <w:rsid w:val="00CF4245"/>
    <w:rsid w:val="00CF4D90"/>
    <w:rsid w:val="00D04FE6"/>
    <w:rsid w:val="00D20BD2"/>
    <w:rsid w:val="00D22D08"/>
    <w:rsid w:val="00D231C4"/>
    <w:rsid w:val="00D25C31"/>
    <w:rsid w:val="00D2732F"/>
    <w:rsid w:val="00D31442"/>
    <w:rsid w:val="00D33035"/>
    <w:rsid w:val="00D33388"/>
    <w:rsid w:val="00D33813"/>
    <w:rsid w:val="00D461B0"/>
    <w:rsid w:val="00D50206"/>
    <w:rsid w:val="00D513D8"/>
    <w:rsid w:val="00D66067"/>
    <w:rsid w:val="00D66636"/>
    <w:rsid w:val="00D70027"/>
    <w:rsid w:val="00D75E4A"/>
    <w:rsid w:val="00D80327"/>
    <w:rsid w:val="00D8776A"/>
    <w:rsid w:val="00D91EB1"/>
    <w:rsid w:val="00D9288D"/>
    <w:rsid w:val="00D94E43"/>
    <w:rsid w:val="00DA1F32"/>
    <w:rsid w:val="00DA3628"/>
    <w:rsid w:val="00DA6F6E"/>
    <w:rsid w:val="00DB0FBE"/>
    <w:rsid w:val="00DB32AF"/>
    <w:rsid w:val="00DB3A35"/>
    <w:rsid w:val="00DC2605"/>
    <w:rsid w:val="00DC7FCB"/>
    <w:rsid w:val="00DD427B"/>
    <w:rsid w:val="00DD7A0E"/>
    <w:rsid w:val="00DD7F2B"/>
    <w:rsid w:val="00DE1E17"/>
    <w:rsid w:val="00DE33A9"/>
    <w:rsid w:val="00DE3608"/>
    <w:rsid w:val="00DE6018"/>
    <w:rsid w:val="00DE642B"/>
    <w:rsid w:val="00DE6BEF"/>
    <w:rsid w:val="00DF17DF"/>
    <w:rsid w:val="00DF2FCE"/>
    <w:rsid w:val="00E04955"/>
    <w:rsid w:val="00E14608"/>
    <w:rsid w:val="00E1496C"/>
    <w:rsid w:val="00E22DC1"/>
    <w:rsid w:val="00E2426D"/>
    <w:rsid w:val="00E24A0C"/>
    <w:rsid w:val="00E341F4"/>
    <w:rsid w:val="00E47FF2"/>
    <w:rsid w:val="00E522BB"/>
    <w:rsid w:val="00E56CC8"/>
    <w:rsid w:val="00E636E4"/>
    <w:rsid w:val="00E63D78"/>
    <w:rsid w:val="00E752F5"/>
    <w:rsid w:val="00E80FCF"/>
    <w:rsid w:val="00E97D2A"/>
    <w:rsid w:val="00EB0DDB"/>
    <w:rsid w:val="00EB2B49"/>
    <w:rsid w:val="00EB3D2C"/>
    <w:rsid w:val="00EC726B"/>
    <w:rsid w:val="00EE0061"/>
    <w:rsid w:val="00EE36A5"/>
    <w:rsid w:val="00EE5F5E"/>
    <w:rsid w:val="00F008BF"/>
    <w:rsid w:val="00F16063"/>
    <w:rsid w:val="00F16E58"/>
    <w:rsid w:val="00F21235"/>
    <w:rsid w:val="00F2217E"/>
    <w:rsid w:val="00F2707E"/>
    <w:rsid w:val="00F376AC"/>
    <w:rsid w:val="00F4763D"/>
    <w:rsid w:val="00F65768"/>
    <w:rsid w:val="00F77850"/>
    <w:rsid w:val="00F817DE"/>
    <w:rsid w:val="00F848CC"/>
    <w:rsid w:val="00F876C6"/>
    <w:rsid w:val="00F87B52"/>
    <w:rsid w:val="00F9117A"/>
    <w:rsid w:val="00F9321A"/>
    <w:rsid w:val="00F963E7"/>
    <w:rsid w:val="00FA1576"/>
    <w:rsid w:val="00FA194D"/>
    <w:rsid w:val="00FA2FC5"/>
    <w:rsid w:val="00FA6C23"/>
    <w:rsid w:val="00FB3EFD"/>
    <w:rsid w:val="00FC5DDD"/>
    <w:rsid w:val="00FD0994"/>
    <w:rsid w:val="00FD2A33"/>
    <w:rsid w:val="00FD3853"/>
    <w:rsid w:val="00FD3F93"/>
    <w:rsid w:val="00FD4451"/>
    <w:rsid w:val="00FD6A9B"/>
    <w:rsid w:val="00FE12D9"/>
    <w:rsid w:val="00FE2AAB"/>
    <w:rsid w:val="00FE47E7"/>
    <w:rsid w:val="00FE51FF"/>
    <w:rsid w:val="00FE5559"/>
    <w:rsid w:val="00FE5C50"/>
    <w:rsid w:val="00FE6A80"/>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5247C"/>
  <w15:docId w15:val="{70CC1F1F-4409-4A78-B2B4-6C5C6DEE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3E0"/>
    <w:rPr>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 w:type="paragraph" w:customStyle="1" w:styleId="xmsonormal">
    <w:name w:val="x_msonormal"/>
    <w:basedOn w:val="Normal"/>
    <w:rsid w:val="00DE1E17"/>
    <w:pPr>
      <w:spacing w:beforeLines="1" w:afterLines="1"/>
    </w:pPr>
    <w:rPr>
      <w:rFonts w:ascii="Times" w:hAnsi="Times"/>
      <w:sz w:val="20"/>
      <w:szCs w:val="20"/>
      <w:lang w:val="es-ES_tradnl" w:eastAsia="es-ES_tradnl"/>
    </w:rPr>
  </w:style>
  <w:style w:type="character" w:styleId="Textodelmarcadordeposicin">
    <w:name w:val="Placeholder Text"/>
    <w:basedOn w:val="Fuentedeprrafopredeter"/>
    <w:semiHidden/>
    <w:rsid w:val="00BA0F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02522">
      <w:bodyDiv w:val="1"/>
      <w:marLeft w:val="0"/>
      <w:marRight w:val="0"/>
      <w:marTop w:val="0"/>
      <w:marBottom w:val="0"/>
      <w:divBdr>
        <w:top w:val="none" w:sz="0" w:space="0" w:color="auto"/>
        <w:left w:val="none" w:sz="0" w:space="0" w:color="auto"/>
        <w:bottom w:val="none" w:sz="0" w:space="0" w:color="auto"/>
        <w:right w:val="none" w:sz="0" w:space="0" w:color="auto"/>
      </w:divBdr>
    </w:div>
    <w:div w:id="451444566">
      <w:bodyDiv w:val="1"/>
      <w:marLeft w:val="0"/>
      <w:marRight w:val="0"/>
      <w:marTop w:val="0"/>
      <w:marBottom w:val="0"/>
      <w:divBdr>
        <w:top w:val="none" w:sz="0" w:space="0" w:color="auto"/>
        <w:left w:val="none" w:sz="0" w:space="0" w:color="auto"/>
        <w:bottom w:val="none" w:sz="0" w:space="0" w:color="auto"/>
        <w:right w:val="none" w:sz="0" w:space="0" w:color="auto"/>
      </w:divBdr>
    </w:div>
    <w:div w:id="455562979">
      <w:bodyDiv w:val="1"/>
      <w:marLeft w:val="0"/>
      <w:marRight w:val="0"/>
      <w:marTop w:val="0"/>
      <w:marBottom w:val="0"/>
      <w:divBdr>
        <w:top w:val="none" w:sz="0" w:space="0" w:color="auto"/>
        <w:left w:val="none" w:sz="0" w:space="0" w:color="auto"/>
        <w:bottom w:val="none" w:sz="0" w:space="0" w:color="auto"/>
        <w:right w:val="none" w:sz="0" w:space="0" w:color="auto"/>
      </w:divBdr>
    </w:div>
    <w:div w:id="669211564">
      <w:bodyDiv w:val="1"/>
      <w:marLeft w:val="0"/>
      <w:marRight w:val="0"/>
      <w:marTop w:val="0"/>
      <w:marBottom w:val="0"/>
      <w:divBdr>
        <w:top w:val="none" w:sz="0" w:space="0" w:color="auto"/>
        <w:left w:val="none" w:sz="0" w:space="0" w:color="auto"/>
        <w:bottom w:val="none" w:sz="0" w:space="0" w:color="auto"/>
        <w:right w:val="none" w:sz="0" w:space="0" w:color="auto"/>
      </w:divBdr>
    </w:div>
    <w:div w:id="726419147">
      <w:bodyDiv w:val="1"/>
      <w:marLeft w:val="0"/>
      <w:marRight w:val="0"/>
      <w:marTop w:val="0"/>
      <w:marBottom w:val="0"/>
      <w:divBdr>
        <w:top w:val="none" w:sz="0" w:space="0" w:color="auto"/>
        <w:left w:val="none" w:sz="0" w:space="0" w:color="auto"/>
        <w:bottom w:val="none" w:sz="0" w:space="0" w:color="auto"/>
        <w:right w:val="none" w:sz="0" w:space="0" w:color="auto"/>
      </w:divBdr>
    </w:div>
    <w:div w:id="843015987">
      <w:bodyDiv w:val="1"/>
      <w:marLeft w:val="0"/>
      <w:marRight w:val="0"/>
      <w:marTop w:val="0"/>
      <w:marBottom w:val="0"/>
      <w:divBdr>
        <w:top w:val="none" w:sz="0" w:space="0" w:color="auto"/>
        <w:left w:val="none" w:sz="0" w:space="0" w:color="auto"/>
        <w:bottom w:val="none" w:sz="0" w:space="0" w:color="auto"/>
        <w:right w:val="none" w:sz="0" w:space="0" w:color="auto"/>
      </w:divBdr>
    </w:div>
    <w:div w:id="930550066">
      <w:bodyDiv w:val="1"/>
      <w:marLeft w:val="0"/>
      <w:marRight w:val="0"/>
      <w:marTop w:val="0"/>
      <w:marBottom w:val="0"/>
      <w:divBdr>
        <w:top w:val="none" w:sz="0" w:space="0" w:color="auto"/>
        <w:left w:val="none" w:sz="0" w:space="0" w:color="auto"/>
        <w:bottom w:val="none" w:sz="0" w:space="0" w:color="auto"/>
        <w:right w:val="none" w:sz="0" w:space="0" w:color="auto"/>
      </w:divBdr>
    </w:div>
    <w:div w:id="944966599">
      <w:bodyDiv w:val="1"/>
      <w:marLeft w:val="0"/>
      <w:marRight w:val="0"/>
      <w:marTop w:val="0"/>
      <w:marBottom w:val="0"/>
      <w:divBdr>
        <w:top w:val="none" w:sz="0" w:space="0" w:color="auto"/>
        <w:left w:val="none" w:sz="0" w:space="0" w:color="auto"/>
        <w:bottom w:val="none" w:sz="0" w:space="0" w:color="auto"/>
        <w:right w:val="none" w:sz="0" w:space="0" w:color="auto"/>
      </w:divBdr>
    </w:div>
    <w:div w:id="959844738">
      <w:bodyDiv w:val="1"/>
      <w:marLeft w:val="0"/>
      <w:marRight w:val="0"/>
      <w:marTop w:val="0"/>
      <w:marBottom w:val="0"/>
      <w:divBdr>
        <w:top w:val="none" w:sz="0" w:space="0" w:color="auto"/>
        <w:left w:val="none" w:sz="0" w:space="0" w:color="auto"/>
        <w:bottom w:val="none" w:sz="0" w:space="0" w:color="auto"/>
        <w:right w:val="none" w:sz="0" w:space="0" w:color="auto"/>
      </w:divBdr>
    </w:div>
    <w:div w:id="1062673380">
      <w:bodyDiv w:val="1"/>
      <w:marLeft w:val="0"/>
      <w:marRight w:val="0"/>
      <w:marTop w:val="0"/>
      <w:marBottom w:val="0"/>
      <w:divBdr>
        <w:top w:val="none" w:sz="0" w:space="0" w:color="auto"/>
        <w:left w:val="none" w:sz="0" w:space="0" w:color="auto"/>
        <w:bottom w:val="none" w:sz="0" w:space="0" w:color="auto"/>
        <w:right w:val="none" w:sz="0" w:space="0" w:color="auto"/>
      </w:divBdr>
    </w:div>
    <w:div w:id="1071736343">
      <w:bodyDiv w:val="1"/>
      <w:marLeft w:val="0"/>
      <w:marRight w:val="0"/>
      <w:marTop w:val="0"/>
      <w:marBottom w:val="0"/>
      <w:divBdr>
        <w:top w:val="none" w:sz="0" w:space="0" w:color="auto"/>
        <w:left w:val="none" w:sz="0" w:space="0" w:color="auto"/>
        <w:bottom w:val="none" w:sz="0" w:space="0" w:color="auto"/>
        <w:right w:val="none" w:sz="0" w:space="0" w:color="auto"/>
      </w:divBdr>
    </w:div>
    <w:div w:id="1190800186">
      <w:bodyDiv w:val="1"/>
      <w:marLeft w:val="0"/>
      <w:marRight w:val="0"/>
      <w:marTop w:val="0"/>
      <w:marBottom w:val="0"/>
      <w:divBdr>
        <w:top w:val="none" w:sz="0" w:space="0" w:color="auto"/>
        <w:left w:val="none" w:sz="0" w:space="0" w:color="auto"/>
        <w:bottom w:val="none" w:sz="0" w:space="0" w:color="auto"/>
        <w:right w:val="none" w:sz="0" w:space="0" w:color="auto"/>
      </w:divBdr>
    </w:div>
    <w:div w:id="1216625732">
      <w:bodyDiv w:val="1"/>
      <w:marLeft w:val="0"/>
      <w:marRight w:val="0"/>
      <w:marTop w:val="0"/>
      <w:marBottom w:val="0"/>
      <w:divBdr>
        <w:top w:val="none" w:sz="0" w:space="0" w:color="auto"/>
        <w:left w:val="none" w:sz="0" w:space="0" w:color="auto"/>
        <w:bottom w:val="none" w:sz="0" w:space="0" w:color="auto"/>
        <w:right w:val="none" w:sz="0" w:space="0" w:color="auto"/>
      </w:divBdr>
    </w:div>
    <w:div w:id="1353144518">
      <w:bodyDiv w:val="1"/>
      <w:marLeft w:val="0"/>
      <w:marRight w:val="0"/>
      <w:marTop w:val="0"/>
      <w:marBottom w:val="0"/>
      <w:divBdr>
        <w:top w:val="none" w:sz="0" w:space="0" w:color="auto"/>
        <w:left w:val="none" w:sz="0" w:space="0" w:color="auto"/>
        <w:bottom w:val="none" w:sz="0" w:space="0" w:color="auto"/>
        <w:right w:val="none" w:sz="0" w:space="0" w:color="auto"/>
      </w:divBdr>
    </w:div>
    <w:div w:id="1355156323">
      <w:bodyDiv w:val="1"/>
      <w:marLeft w:val="0"/>
      <w:marRight w:val="0"/>
      <w:marTop w:val="0"/>
      <w:marBottom w:val="0"/>
      <w:divBdr>
        <w:top w:val="none" w:sz="0" w:space="0" w:color="auto"/>
        <w:left w:val="none" w:sz="0" w:space="0" w:color="auto"/>
        <w:bottom w:val="none" w:sz="0" w:space="0" w:color="auto"/>
        <w:right w:val="none" w:sz="0" w:space="0" w:color="auto"/>
      </w:divBdr>
    </w:div>
    <w:div w:id="1431194555">
      <w:bodyDiv w:val="1"/>
      <w:marLeft w:val="0"/>
      <w:marRight w:val="0"/>
      <w:marTop w:val="0"/>
      <w:marBottom w:val="0"/>
      <w:divBdr>
        <w:top w:val="none" w:sz="0" w:space="0" w:color="auto"/>
        <w:left w:val="none" w:sz="0" w:space="0" w:color="auto"/>
        <w:bottom w:val="none" w:sz="0" w:space="0" w:color="auto"/>
        <w:right w:val="none" w:sz="0" w:space="0" w:color="auto"/>
      </w:divBdr>
    </w:div>
    <w:div w:id="1502770848">
      <w:bodyDiv w:val="1"/>
      <w:marLeft w:val="0"/>
      <w:marRight w:val="0"/>
      <w:marTop w:val="0"/>
      <w:marBottom w:val="0"/>
      <w:divBdr>
        <w:top w:val="none" w:sz="0" w:space="0" w:color="auto"/>
        <w:left w:val="none" w:sz="0" w:space="0" w:color="auto"/>
        <w:bottom w:val="none" w:sz="0" w:space="0" w:color="auto"/>
        <w:right w:val="none" w:sz="0" w:space="0" w:color="auto"/>
      </w:divBdr>
    </w:div>
    <w:div w:id="1666468036">
      <w:bodyDiv w:val="1"/>
      <w:marLeft w:val="0"/>
      <w:marRight w:val="0"/>
      <w:marTop w:val="0"/>
      <w:marBottom w:val="0"/>
      <w:divBdr>
        <w:top w:val="none" w:sz="0" w:space="0" w:color="auto"/>
        <w:left w:val="none" w:sz="0" w:space="0" w:color="auto"/>
        <w:bottom w:val="none" w:sz="0" w:space="0" w:color="auto"/>
        <w:right w:val="none" w:sz="0" w:space="0" w:color="auto"/>
      </w:divBdr>
    </w:div>
    <w:div w:id="2089497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FF2A7-3D19-4EDD-A8FF-A77C93FF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2845</Words>
  <Characters>15648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MARIA DOLORES JANET SANCHEZ MONTIEL</cp:lastModifiedBy>
  <cp:revision>5</cp:revision>
  <cp:lastPrinted>2021-05-31T20:57:00Z</cp:lastPrinted>
  <dcterms:created xsi:type="dcterms:W3CDTF">2023-04-26T21:52:00Z</dcterms:created>
  <dcterms:modified xsi:type="dcterms:W3CDTF">2023-04-28T18:14:00Z</dcterms:modified>
</cp:coreProperties>
</file>