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B2" w:rsidRDefault="000644B2" w:rsidP="000644B2">
      <w:pPr>
        <w:tabs>
          <w:tab w:val="left" w:pos="2405"/>
          <w:tab w:val="center" w:pos="4419"/>
        </w:tabs>
        <w:jc w:val="center"/>
        <w:outlineLvl w:val="0"/>
        <w:rPr>
          <w:rFonts w:asciiTheme="minorHAnsi" w:hAnsiTheme="minorHAnsi" w:cs="Arial"/>
          <w:b/>
          <w:sz w:val="22"/>
          <w:szCs w:val="22"/>
        </w:rPr>
      </w:pPr>
      <w:bookmarkStart w:id="0" w:name="_GoBack"/>
      <w:bookmarkEnd w:id="0"/>
      <w:r w:rsidRPr="00C954A9">
        <w:rPr>
          <w:rFonts w:asciiTheme="minorHAnsi" w:hAnsiTheme="minorHAnsi" w:cs="Arial"/>
          <w:b/>
          <w:sz w:val="22"/>
          <w:szCs w:val="22"/>
        </w:rPr>
        <w:t>6 NOTAS DE GESTIÓN ADMINISTRATIVA</w:t>
      </w:r>
    </w:p>
    <w:p w:rsidR="000644B2" w:rsidRDefault="000644B2" w:rsidP="000644B2">
      <w:pPr>
        <w:tabs>
          <w:tab w:val="left" w:pos="2405"/>
          <w:tab w:val="center" w:pos="4419"/>
        </w:tabs>
        <w:jc w:val="center"/>
        <w:outlineLvl w:val="0"/>
        <w:rPr>
          <w:rFonts w:asciiTheme="minorHAnsi" w:hAnsiTheme="minorHAnsi" w:cs="Arial"/>
          <w:b/>
          <w:sz w:val="22"/>
          <w:szCs w:val="22"/>
        </w:rPr>
      </w:pPr>
    </w:p>
    <w:p w:rsidR="000644B2" w:rsidRPr="00C954A9" w:rsidRDefault="000644B2" w:rsidP="000644B2">
      <w:pPr>
        <w:tabs>
          <w:tab w:val="left" w:pos="2405"/>
          <w:tab w:val="center" w:pos="4419"/>
        </w:tabs>
        <w:jc w:val="center"/>
        <w:outlineLvl w:val="0"/>
        <w:rPr>
          <w:rFonts w:asciiTheme="minorHAnsi" w:hAnsiTheme="minorHAnsi" w:cs="Arial"/>
          <w:b/>
          <w:sz w:val="22"/>
          <w:szCs w:val="22"/>
        </w:rPr>
      </w:pPr>
    </w:p>
    <w:p w:rsidR="000644B2" w:rsidRPr="004517C5" w:rsidRDefault="000644B2" w:rsidP="000644B2">
      <w:pPr>
        <w:jc w:val="both"/>
        <w:rPr>
          <w:rFonts w:asciiTheme="minorHAnsi" w:hAnsiTheme="minorHAnsi" w:cs="Arial"/>
          <w:sz w:val="22"/>
          <w:szCs w:val="22"/>
        </w:rPr>
      </w:pPr>
      <w:r w:rsidRPr="004517C5">
        <w:rPr>
          <w:rFonts w:asciiTheme="minorHAnsi" w:hAnsiTheme="minorHAnsi" w:cs="Arial"/>
          <w:sz w:val="22"/>
          <w:szCs w:val="22"/>
        </w:rPr>
        <w:t>Los Estados Financieros de los entes públicos, proveen de información financiera a los principales usuarios de la misma, al Congreso y a los ciudadanos.</w:t>
      </w:r>
      <w:r w:rsidRPr="004517C5">
        <w:rPr>
          <w:rFonts w:asciiTheme="minorHAnsi" w:hAnsiTheme="minorHAnsi" w:cs="Arial"/>
          <w:sz w:val="22"/>
          <w:szCs w:val="22"/>
        </w:rPr>
        <w:tab/>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El objetivo del presente documento es la revelación del contexto y de los aspectos económicos financieros más relevantes que influyeron en las decisiones del período, y que deberán ser considerados en la elaboración de los Est</w:t>
      </w:r>
      <w:r>
        <w:rPr>
          <w:rFonts w:asciiTheme="minorHAnsi" w:hAnsiTheme="minorHAnsi" w:cs="Arial"/>
          <w:sz w:val="22"/>
          <w:szCs w:val="22"/>
        </w:rPr>
        <w:t>ados Financier</w:t>
      </w:r>
      <w:r w:rsidR="00A37AD4">
        <w:rPr>
          <w:rFonts w:asciiTheme="minorHAnsi" w:hAnsiTheme="minorHAnsi" w:cs="Arial"/>
          <w:sz w:val="22"/>
          <w:szCs w:val="22"/>
        </w:rPr>
        <w:t xml:space="preserve">os del mes de </w:t>
      </w:r>
      <w:proofErr w:type="gramStart"/>
      <w:r w:rsidR="00A37AD4">
        <w:rPr>
          <w:rFonts w:asciiTheme="minorHAnsi" w:hAnsiTheme="minorHAnsi" w:cs="Arial"/>
          <w:sz w:val="22"/>
          <w:szCs w:val="22"/>
        </w:rPr>
        <w:t>Septiembre</w:t>
      </w:r>
      <w:proofErr w:type="gramEnd"/>
      <w:r w:rsidR="00FB7371">
        <w:rPr>
          <w:rFonts w:asciiTheme="minorHAnsi" w:hAnsiTheme="minorHAnsi" w:cs="Arial"/>
          <w:sz w:val="22"/>
          <w:szCs w:val="22"/>
        </w:rPr>
        <w:t>,</w:t>
      </w:r>
      <w:r w:rsidRPr="00C954A9">
        <w:rPr>
          <w:rFonts w:asciiTheme="minorHAnsi" w:hAnsiTheme="minorHAnsi" w:cs="Arial"/>
          <w:sz w:val="22"/>
          <w:szCs w:val="22"/>
        </w:rPr>
        <w:t xml:space="preserve"> comprensión de los mismos y sus particularidades.</w:t>
      </w:r>
      <w:r w:rsidRPr="00C954A9">
        <w:rPr>
          <w:rFonts w:asciiTheme="minorHAnsi" w:hAnsiTheme="minorHAnsi" w:cs="Arial"/>
          <w:sz w:val="22"/>
          <w:szCs w:val="22"/>
        </w:rPr>
        <w:tab/>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C954A9">
        <w:rPr>
          <w:rFonts w:asciiTheme="minorHAnsi" w:hAnsiTheme="minorHAnsi" w:cs="Arial"/>
          <w:sz w:val="22"/>
          <w:szCs w:val="22"/>
        </w:rPr>
        <w:tab/>
      </w:r>
      <w:r w:rsidRPr="00C954A9">
        <w:rPr>
          <w:rFonts w:asciiTheme="minorHAnsi" w:hAnsiTheme="minorHAnsi" w:cs="Arial"/>
          <w:sz w:val="22"/>
          <w:szCs w:val="22"/>
        </w:rPr>
        <w:tab/>
      </w:r>
      <w:r w:rsidRPr="00C954A9">
        <w:rPr>
          <w:rFonts w:asciiTheme="minorHAnsi" w:hAnsiTheme="minorHAnsi" w:cs="Arial"/>
          <w:sz w:val="22"/>
          <w:szCs w:val="22"/>
        </w:rPr>
        <w:tab/>
      </w:r>
    </w:p>
    <w:p w:rsidR="000644B2" w:rsidRPr="00C954A9" w:rsidRDefault="000644B2" w:rsidP="000644B2">
      <w:pPr>
        <w:jc w:val="both"/>
        <w:rPr>
          <w:rFonts w:asciiTheme="minorHAnsi" w:hAnsiTheme="minorHAnsi" w:cs="Arial"/>
          <w:b/>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1. Introducción:</w:t>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ab/>
      </w:r>
    </w:p>
    <w:p w:rsidR="000644B2" w:rsidRPr="00C954A9" w:rsidRDefault="000644B2" w:rsidP="000644B2">
      <w:pPr>
        <w:autoSpaceDE w:val="0"/>
        <w:autoSpaceDN w:val="0"/>
        <w:adjustRightInd w:val="0"/>
        <w:jc w:val="both"/>
        <w:rPr>
          <w:rFonts w:asciiTheme="minorHAnsi" w:hAnsiTheme="minorHAnsi" w:cs="Arial"/>
          <w:sz w:val="22"/>
          <w:szCs w:val="22"/>
        </w:rPr>
      </w:pPr>
      <w:r w:rsidRPr="00C954A9">
        <w:rPr>
          <w:rFonts w:asciiTheme="minorHAnsi" w:hAnsiTheme="minorHAnsi" w:cs="Arial"/>
          <w:sz w:val="22"/>
          <w:szCs w:val="22"/>
          <w:lang w:eastAsia="es-ES"/>
        </w:rPr>
        <w:t xml:space="preserve">El Colegio contribuye al desarrollo estatal mediante la formación de recursos humanos calificados en educación </w:t>
      </w:r>
      <w:r w:rsidRPr="00C954A9">
        <w:rPr>
          <w:rFonts w:asciiTheme="minorHAnsi" w:hAnsiTheme="minorHAnsi" w:cs="Arial"/>
          <w:sz w:val="22"/>
          <w:szCs w:val="22"/>
        </w:rPr>
        <w:t xml:space="preserve">tecnológica del nivel medio superior y atendiendo </w:t>
      </w:r>
      <w:r w:rsidRPr="00C954A9">
        <w:rPr>
          <w:rFonts w:asciiTheme="minorHAnsi" w:hAnsiTheme="minorHAnsi" w:cs="Arial"/>
          <w:sz w:val="22"/>
          <w:szCs w:val="22"/>
          <w:lang w:eastAsia="es-ES"/>
        </w:rPr>
        <w:t>requerimientos y necesidades del sector productivo de la región</w:t>
      </w:r>
      <w:r w:rsidRPr="00C954A9">
        <w:rPr>
          <w:rFonts w:asciiTheme="minorHAnsi" w:hAnsiTheme="minorHAnsi" w:cs="Arial"/>
          <w:sz w:val="22"/>
          <w:szCs w:val="22"/>
        </w:rPr>
        <w:t>.</w:t>
      </w:r>
    </w:p>
    <w:p w:rsidR="000644B2" w:rsidRPr="00C954A9" w:rsidRDefault="000644B2" w:rsidP="000644B2">
      <w:pPr>
        <w:autoSpaceDE w:val="0"/>
        <w:autoSpaceDN w:val="0"/>
        <w:adjustRightInd w:val="0"/>
        <w:rPr>
          <w:rFonts w:asciiTheme="minorHAnsi" w:hAnsiTheme="minorHAnsi" w:cs="Arial"/>
          <w:sz w:val="22"/>
          <w:szCs w:val="22"/>
        </w:rPr>
      </w:pPr>
    </w:p>
    <w:p w:rsidR="000644B2" w:rsidRPr="00C954A9" w:rsidRDefault="000644B2" w:rsidP="000644B2">
      <w:pPr>
        <w:autoSpaceDE w:val="0"/>
        <w:autoSpaceDN w:val="0"/>
        <w:adjustRightInd w:val="0"/>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2. Describir el panorama Económico y Financiero:</w:t>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3. Autorización e Historia:</w:t>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Fecha de creación del ente.</w:t>
      </w:r>
    </w:p>
    <w:p w:rsidR="000644B2" w:rsidRPr="00C954A9" w:rsidRDefault="000644B2" w:rsidP="000644B2">
      <w:pPr>
        <w:jc w:val="both"/>
        <w:rPr>
          <w:rFonts w:asciiTheme="minorHAnsi" w:hAnsiTheme="minorHAnsi" w:cs="Arial"/>
          <w:b/>
          <w:i/>
          <w:sz w:val="22"/>
          <w:szCs w:val="22"/>
        </w:rPr>
      </w:pPr>
    </w:p>
    <w:p w:rsidR="000644B2" w:rsidRPr="00C954A9" w:rsidRDefault="000644B2" w:rsidP="00A37AD4">
      <w:pPr>
        <w:jc w:val="both"/>
        <w:rPr>
          <w:rFonts w:asciiTheme="minorHAnsi" w:hAnsiTheme="minorHAnsi" w:cs="Arial"/>
          <w:snapToGrid w:val="0"/>
          <w:sz w:val="22"/>
          <w:szCs w:val="22"/>
        </w:rPr>
      </w:pPr>
      <w:r w:rsidRPr="00C954A9">
        <w:rPr>
          <w:rFonts w:asciiTheme="minorHAnsi" w:hAnsiTheme="minorHAnsi" w:cs="Arial"/>
          <w:snapToGrid w:val="0"/>
          <w:sz w:val="22"/>
          <w:szCs w:val="22"/>
        </w:rPr>
        <w:t xml:space="preserve">El Colegio se creó por decreto presidencial el 27 de Diciembre de 1978 y publicado en el Diario Oficial el 31 del mismo mes y año. </w:t>
      </w:r>
    </w:p>
    <w:p w:rsidR="000644B2" w:rsidRPr="00C954A9" w:rsidRDefault="000644B2" w:rsidP="00A37AD4">
      <w:pPr>
        <w:jc w:val="both"/>
        <w:rPr>
          <w:rFonts w:asciiTheme="minorHAnsi" w:hAnsiTheme="minorHAnsi" w:cs="Arial"/>
          <w:snapToGrid w:val="0"/>
          <w:sz w:val="22"/>
          <w:szCs w:val="22"/>
        </w:rPr>
      </w:pPr>
      <w:r w:rsidRPr="00C954A9">
        <w:rPr>
          <w:rFonts w:asciiTheme="minorHAnsi" w:hAnsiTheme="minorHAnsi" w:cs="Arial"/>
          <w:snapToGrid w:val="0"/>
          <w:sz w:val="22"/>
          <w:szCs w:val="22"/>
        </w:rPr>
        <w:t>En 1999 el Colegio inicia el proceso de federalización consolidándose en 15 de Octubre del mismo año mediante su publicación el periódico oficial del estado con Decreto Gubernativo N° 137.</w:t>
      </w:r>
    </w:p>
    <w:p w:rsidR="000644B2" w:rsidRPr="00C954A9" w:rsidRDefault="000644B2" w:rsidP="000644B2">
      <w:pPr>
        <w:jc w:val="both"/>
        <w:rPr>
          <w:rFonts w:asciiTheme="minorHAnsi" w:hAnsiTheme="minorHAnsi" w:cs="Arial"/>
          <w:snapToGrid w:val="0"/>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Principales cambios en su estructura (interna históricamente).</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 xml:space="preserve">Estructura organizacional de conformidad con el “Reglamento Interior” que nació hasta el último vigente. </w:t>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noProof/>
          <w:sz w:val="22"/>
          <w:szCs w:val="22"/>
        </w:rPr>
        <w:lastRenderedPageBreak/>
        <w:drawing>
          <wp:inline distT="0" distB="0" distL="0" distR="0" wp14:anchorId="0CA29010" wp14:editId="537D6AB6">
            <wp:extent cx="5610225" cy="3819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819525"/>
                    </a:xfrm>
                    <a:prstGeom prst="rect">
                      <a:avLst/>
                    </a:prstGeom>
                    <a:noFill/>
                    <a:ln>
                      <a:noFill/>
                    </a:ln>
                  </pic:spPr>
                </pic:pic>
              </a:graphicData>
            </a:graphic>
          </wp:inline>
        </w:drawing>
      </w:r>
    </w:p>
    <w:p w:rsidR="000644B2" w:rsidRDefault="000644B2" w:rsidP="000644B2">
      <w:pPr>
        <w:jc w:val="both"/>
        <w:rPr>
          <w:rFonts w:asciiTheme="minorHAnsi" w:hAnsiTheme="minorHAnsi" w:cs="Arial"/>
          <w:b/>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4. Organización y Objeto Social:</w:t>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Objeto social</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Contribuir al desarrollo Municipal y Estatal mediante la formación de profesionales técnicos, conforme a los requerimientos y necesidades del  Sector Productivo y de la Superación Profesional y Social del individuo.</w:t>
      </w:r>
    </w:p>
    <w:p w:rsidR="000644B2" w:rsidRPr="00C954A9" w:rsidRDefault="000644B2" w:rsidP="000644B2">
      <w:pPr>
        <w:jc w:val="both"/>
        <w:rPr>
          <w:rFonts w:asciiTheme="minorHAnsi" w:hAnsiTheme="minorHAnsi" w:cs="Arial"/>
          <w:sz w:val="22"/>
          <w:szCs w:val="22"/>
        </w:rPr>
      </w:pPr>
    </w:p>
    <w:p w:rsidR="00AD23F2" w:rsidRDefault="00AD23F2" w:rsidP="000644B2">
      <w:pPr>
        <w:jc w:val="both"/>
        <w:rPr>
          <w:rFonts w:asciiTheme="minorHAnsi" w:hAnsiTheme="minorHAnsi" w:cs="Arial"/>
          <w:b/>
          <w:i/>
          <w:sz w:val="22"/>
          <w:szCs w:val="22"/>
        </w:rPr>
      </w:pPr>
    </w:p>
    <w:p w:rsidR="00AD23F2" w:rsidRDefault="00AD23F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lastRenderedPageBreak/>
        <w:t>b) Principal actividad</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Formación de Profesionales Técnicos Bachiller, venta de servicios de capacitación y servicios tecnológicos; y de evaluación en competencia laborales.</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 xml:space="preserve">c) Ejercicio fiscal </w:t>
      </w:r>
    </w:p>
    <w:p w:rsidR="000644B2" w:rsidRPr="00C954A9" w:rsidRDefault="000644B2" w:rsidP="000644B2">
      <w:pPr>
        <w:jc w:val="both"/>
        <w:rPr>
          <w:rFonts w:asciiTheme="minorHAnsi" w:hAnsiTheme="minorHAnsi" w:cs="Arial"/>
          <w:b/>
          <w:i/>
          <w:sz w:val="22"/>
          <w:szCs w:val="22"/>
        </w:rPr>
      </w:pPr>
    </w:p>
    <w:p w:rsidR="000644B2" w:rsidRDefault="00FB7371" w:rsidP="000644B2">
      <w:pPr>
        <w:jc w:val="both"/>
        <w:rPr>
          <w:rFonts w:asciiTheme="minorHAnsi" w:hAnsiTheme="minorHAnsi" w:cs="Arial"/>
          <w:sz w:val="22"/>
          <w:szCs w:val="22"/>
        </w:rPr>
      </w:pPr>
      <w:r>
        <w:rPr>
          <w:rFonts w:asciiTheme="minorHAnsi" w:hAnsiTheme="minorHAnsi" w:cs="Arial"/>
          <w:sz w:val="22"/>
          <w:szCs w:val="22"/>
        </w:rPr>
        <w:t xml:space="preserve">2019 </w:t>
      </w:r>
      <w:r w:rsidR="000644B2" w:rsidRPr="00C954A9">
        <w:rPr>
          <w:rFonts w:asciiTheme="minorHAnsi" w:hAnsiTheme="minorHAnsi" w:cs="Arial"/>
          <w:sz w:val="22"/>
          <w:szCs w:val="22"/>
        </w:rPr>
        <w:t xml:space="preserve"> (Enero a Diciembre)</w:t>
      </w: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d) Régimen jurídico (Forma como está dada de alta la entidad ante la S.H.C.P.)</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Persona Moral con fines no lucrativos (Escuelas de educación media superior pertenecientes al sector público).</w:t>
      </w: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e) Consideraciones fiscales del ente: revelar el tipo de contribuciones que esté obligado a pagar o retener.</w:t>
      </w:r>
    </w:p>
    <w:p w:rsidR="000644B2" w:rsidRPr="00C954A9" w:rsidRDefault="000644B2" w:rsidP="000644B2">
      <w:pPr>
        <w:jc w:val="both"/>
        <w:rPr>
          <w:rFonts w:asciiTheme="minorHAnsi" w:hAnsiTheme="minorHAnsi" w:cs="Arial"/>
          <w:b/>
          <w:i/>
          <w:sz w:val="22"/>
          <w:szCs w:val="22"/>
        </w:rPr>
      </w:pPr>
    </w:p>
    <w:p w:rsidR="000644B2" w:rsidRPr="00C954A9" w:rsidRDefault="000644B2" w:rsidP="000644B2">
      <w:pPr>
        <w:pStyle w:val="Prrafodelista"/>
        <w:numPr>
          <w:ilvl w:val="0"/>
          <w:numId w:val="7"/>
        </w:numPr>
        <w:spacing w:after="200" w:line="276" w:lineRule="auto"/>
        <w:jc w:val="both"/>
        <w:rPr>
          <w:rFonts w:cs="Arial"/>
        </w:rPr>
      </w:pPr>
      <w:r w:rsidRPr="00C954A9">
        <w:rPr>
          <w:rFonts w:cs="Arial"/>
        </w:rPr>
        <w:t>Pago Provisional mensual de retenciones de impuesto sobre la renta (ISR) por Sueldos y Salarios.</w:t>
      </w:r>
    </w:p>
    <w:p w:rsidR="000644B2" w:rsidRPr="00C954A9" w:rsidRDefault="000644B2" w:rsidP="000644B2">
      <w:pPr>
        <w:pStyle w:val="Prrafodelista"/>
        <w:numPr>
          <w:ilvl w:val="0"/>
          <w:numId w:val="7"/>
        </w:numPr>
        <w:spacing w:after="200" w:line="276" w:lineRule="auto"/>
        <w:jc w:val="both"/>
        <w:rPr>
          <w:rFonts w:cs="Arial"/>
        </w:rPr>
      </w:pPr>
      <w:r w:rsidRPr="00C954A9">
        <w:rPr>
          <w:rFonts w:cs="Arial"/>
        </w:rPr>
        <w:t>Declaración anual de Impuesto sobre la renta donde informen sobre los pagos y retenciones de Servicios Profesionales (Personas Morales)</w:t>
      </w:r>
    </w:p>
    <w:p w:rsidR="000644B2" w:rsidRPr="00C954A9" w:rsidRDefault="000644B2" w:rsidP="000644B2">
      <w:pPr>
        <w:pStyle w:val="Prrafodelista"/>
        <w:numPr>
          <w:ilvl w:val="0"/>
          <w:numId w:val="7"/>
        </w:numPr>
        <w:spacing w:after="200" w:line="276" w:lineRule="auto"/>
        <w:jc w:val="both"/>
        <w:rPr>
          <w:rFonts w:cs="Arial"/>
        </w:rPr>
      </w:pPr>
      <w:r w:rsidRPr="00C954A9">
        <w:rPr>
          <w:rFonts w:cs="Arial"/>
        </w:rPr>
        <w:t>Declaración Anual de Impuestos sobre la renta donde se informe sobre las retenciones efectuadas por pago de rentas de bienes inmuebles.</w:t>
      </w:r>
    </w:p>
    <w:p w:rsidR="000644B2" w:rsidRPr="00C954A9" w:rsidRDefault="000644B2" w:rsidP="000644B2">
      <w:pPr>
        <w:pStyle w:val="Prrafodelista"/>
        <w:numPr>
          <w:ilvl w:val="0"/>
          <w:numId w:val="7"/>
        </w:numPr>
        <w:spacing w:after="200" w:line="276" w:lineRule="auto"/>
        <w:jc w:val="both"/>
        <w:rPr>
          <w:rFonts w:cs="Arial"/>
        </w:rPr>
      </w:pPr>
      <w:r w:rsidRPr="00C954A9">
        <w:rPr>
          <w:rFonts w:cs="Arial"/>
        </w:rPr>
        <w:t>Declaración Anual donde se informe sobre las retenciones de los trabajadores que recibieron Sueldos y Salarios y trabajadores asimilados a salarios.</w:t>
      </w:r>
    </w:p>
    <w:p w:rsidR="000644B2" w:rsidRPr="00C954A9" w:rsidRDefault="000644B2" w:rsidP="000644B2">
      <w:pPr>
        <w:pStyle w:val="Prrafodelista"/>
        <w:numPr>
          <w:ilvl w:val="0"/>
          <w:numId w:val="7"/>
        </w:numPr>
        <w:spacing w:after="200" w:line="276" w:lineRule="auto"/>
        <w:jc w:val="both"/>
        <w:rPr>
          <w:rFonts w:cs="Arial"/>
        </w:rPr>
      </w:pPr>
      <w:r w:rsidRPr="00C954A9">
        <w:rPr>
          <w:rFonts w:cs="Arial"/>
        </w:rPr>
        <w:t>Declaración y pago provisional mensual de Impuesto sobre la renta por las retenciones realizadas a los trabajadores asimilados a salarios.</w:t>
      </w:r>
    </w:p>
    <w:p w:rsidR="000644B2" w:rsidRPr="00C954A9" w:rsidRDefault="000644B2" w:rsidP="000644B2">
      <w:pPr>
        <w:pStyle w:val="Prrafodelista"/>
        <w:numPr>
          <w:ilvl w:val="0"/>
          <w:numId w:val="7"/>
        </w:numPr>
        <w:spacing w:after="200" w:line="276" w:lineRule="auto"/>
        <w:jc w:val="both"/>
        <w:rPr>
          <w:rFonts w:cs="Arial"/>
        </w:rPr>
      </w:pPr>
      <w:r w:rsidRPr="00C954A9">
        <w:rPr>
          <w:rFonts w:cs="Arial"/>
        </w:rPr>
        <w:t>Declaración y pago provisional mensual de impuesto sobre la renta por las retenciones realizadas por servicios profesionales.</w:t>
      </w:r>
    </w:p>
    <w:p w:rsidR="000644B2" w:rsidRPr="00C954A9" w:rsidRDefault="000644B2" w:rsidP="000644B2">
      <w:pPr>
        <w:pStyle w:val="Prrafodelista"/>
        <w:numPr>
          <w:ilvl w:val="0"/>
          <w:numId w:val="7"/>
        </w:numPr>
        <w:spacing w:after="200" w:line="276" w:lineRule="auto"/>
        <w:jc w:val="both"/>
        <w:rPr>
          <w:rFonts w:cs="Arial"/>
        </w:rPr>
      </w:pPr>
      <w:r w:rsidRPr="00C954A9">
        <w:rPr>
          <w:rFonts w:cs="Arial"/>
        </w:rPr>
        <w:t>Declaración y pago provisional mensual de las retenciones de impuesto sobre la renta realizadas por el pago de rentas de bienes inmuebles.</w:t>
      </w:r>
    </w:p>
    <w:p w:rsidR="000644B2" w:rsidRDefault="000644B2" w:rsidP="000644B2">
      <w:pPr>
        <w:pStyle w:val="Prrafodelista"/>
        <w:numPr>
          <w:ilvl w:val="0"/>
          <w:numId w:val="7"/>
        </w:numPr>
        <w:spacing w:after="0" w:line="276" w:lineRule="auto"/>
        <w:jc w:val="both"/>
        <w:rPr>
          <w:rFonts w:cs="Arial"/>
        </w:rPr>
      </w:pPr>
      <w:r w:rsidRPr="00C954A9">
        <w:rPr>
          <w:rFonts w:cs="Arial"/>
        </w:rPr>
        <w:t>Declaración informativa anual del subsidio para el empleo.</w:t>
      </w:r>
    </w:p>
    <w:p w:rsidR="000644B2" w:rsidRDefault="000644B2" w:rsidP="000644B2">
      <w:pPr>
        <w:pStyle w:val="Prrafodelista"/>
        <w:spacing w:line="276" w:lineRule="auto"/>
        <w:jc w:val="both"/>
        <w:rPr>
          <w:rFonts w:cs="Arial"/>
        </w:rPr>
      </w:pPr>
    </w:p>
    <w:p w:rsidR="000644B2" w:rsidRDefault="000644B2" w:rsidP="000644B2">
      <w:pPr>
        <w:pStyle w:val="Prrafodelista"/>
        <w:spacing w:line="276" w:lineRule="auto"/>
        <w:jc w:val="both"/>
        <w:rPr>
          <w:rFonts w:cs="Arial"/>
        </w:rPr>
      </w:pPr>
    </w:p>
    <w:p w:rsidR="00DC514B" w:rsidRDefault="00DC514B" w:rsidP="000644B2">
      <w:pPr>
        <w:pStyle w:val="Prrafodelista"/>
        <w:spacing w:line="276" w:lineRule="auto"/>
        <w:jc w:val="both"/>
        <w:rPr>
          <w:rFonts w:cs="Arial"/>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lastRenderedPageBreak/>
        <w:t xml:space="preserve"> f) Estructura organizacional básica</w:t>
      </w: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p>
    <w:p w:rsidR="000644B2" w:rsidRPr="00C954A9" w:rsidRDefault="000644B2" w:rsidP="000644B2">
      <w:pPr>
        <w:jc w:val="center"/>
        <w:rPr>
          <w:rFonts w:asciiTheme="minorHAnsi" w:hAnsiTheme="minorHAnsi" w:cs="Arial"/>
          <w:sz w:val="22"/>
          <w:szCs w:val="22"/>
        </w:rPr>
      </w:pPr>
      <w:r w:rsidRPr="00C954A9">
        <w:rPr>
          <w:rFonts w:asciiTheme="minorHAnsi" w:hAnsiTheme="minorHAnsi" w:cs="Arial"/>
          <w:noProof/>
          <w:sz w:val="22"/>
          <w:szCs w:val="22"/>
        </w:rPr>
        <w:drawing>
          <wp:inline distT="0" distB="0" distL="0" distR="0" wp14:anchorId="0D73AB1A" wp14:editId="2977B5E6">
            <wp:extent cx="5181600" cy="42005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1600" cy="4200525"/>
                    </a:xfrm>
                    <a:prstGeom prst="rect">
                      <a:avLst/>
                    </a:prstGeom>
                    <a:noFill/>
                    <a:ln>
                      <a:noFill/>
                    </a:ln>
                  </pic:spPr>
                </pic:pic>
              </a:graphicData>
            </a:graphic>
          </wp:inline>
        </w:drawing>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g) Fideicomisos, mandatos y análogos de los cuales es fideicomitente o fiduciario.</w:t>
      </w:r>
    </w:p>
    <w:p w:rsidR="000644B2" w:rsidRPr="00C954A9" w:rsidRDefault="000644B2" w:rsidP="000644B2">
      <w:pPr>
        <w:jc w:val="both"/>
        <w:rPr>
          <w:rFonts w:asciiTheme="minorHAnsi" w:hAnsiTheme="minorHAnsi" w:cs="Arial"/>
          <w:b/>
          <w:i/>
          <w:sz w:val="22"/>
          <w:szCs w:val="22"/>
        </w:rPr>
      </w:pP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ab/>
      </w: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lastRenderedPageBreak/>
        <w:t>5. Bases de Preparación de los Estados Financieros:</w:t>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Sí, se ha observado la normatividad emitida por el CONAC y las disposiciones legales aplicables.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 xml:space="preserve">Las bases de preparación de los Estados Financieros </w:t>
      </w:r>
      <w:r w:rsidR="00A37AD4">
        <w:rPr>
          <w:rFonts w:asciiTheme="minorHAnsi" w:hAnsiTheme="minorHAnsi" w:cs="Arial"/>
          <w:sz w:val="22"/>
          <w:szCs w:val="22"/>
        </w:rPr>
        <w:t>al mes de Septiembre</w:t>
      </w:r>
      <w:r w:rsidR="00FB7371">
        <w:rPr>
          <w:rFonts w:asciiTheme="minorHAnsi" w:hAnsiTheme="minorHAnsi" w:cs="Arial"/>
          <w:sz w:val="22"/>
          <w:szCs w:val="22"/>
        </w:rPr>
        <w:t xml:space="preserve"> del 2019</w:t>
      </w:r>
      <w:r w:rsidRPr="00C954A9">
        <w:rPr>
          <w:rFonts w:asciiTheme="minorHAnsi" w:hAnsiTheme="minorHAnsi" w:cs="Arial"/>
          <w:sz w:val="22"/>
          <w:szCs w:val="22"/>
        </w:rPr>
        <w:t xml:space="preserve"> observan en cierta medida la normatividad emitida por el CONAC y las disposiciones legales aplicables tales como el sistema de contabilidad único e integrador de los </w:t>
      </w:r>
      <w:proofErr w:type="gramStart"/>
      <w:r w:rsidRPr="00C954A9">
        <w:rPr>
          <w:rFonts w:asciiTheme="minorHAnsi" w:hAnsiTheme="minorHAnsi" w:cs="Arial"/>
          <w:sz w:val="22"/>
          <w:szCs w:val="22"/>
        </w:rPr>
        <w:t>registros  contables</w:t>
      </w:r>
      <w:proofErr w:type="gramEnd"/>
      <w:r w:rsidRPr="00C954A9">
        <w:rPr>
          <w:rFonts w:asciiTheme="minorHAnsi" w:hAnsiTheme="minorHAnsi" w:cs="Arial"/>
          <w:sz w:val="22"/>
          <w:szCs w:val="22"/>
        </w:rPr>
        <w:t xml:space="preserve"> y  presupuestales (SAP R3), Ley General de Contabilidad Gubernamental, Di</w:t>
      </w:r>
      <w:r w:rsidR="00FB7371">
        <w:rPr>
          <w:rFonts w:asciiTheme="minorHAnsi" w:hAnsiTheme="minorHAnsi" w:cs="Arial"/>
          <w:sz w:val="22"/>
          <w:szCs w:val="22"/>
        </w:rPr>
        <w:t>sposiciones Administrativas 2019</w:t>
      </w:r>
      <w:r w:rsidRPr="00C954A9">
        <w:rPr>
          <w:rFonts w:asciiTheme="minorHAnsi" w:hAnsiTheme="minorHAnsi" w:cs="Arial"/>
          <w:sz w:val="22"/>
          <w:szCs w:val="22"/>
        </w:rPr>
        <w:t>, Ley del Impuesto sobre la renta 201</w:t>
      </w:r>
      <w:r w:rsidR="00FB7371">
        <w:rPr>
          <w:rFonts w:asciiTheme="minorHAnsi" w:hAnsiTheme="minorHAnsi" w:cs="Arial"/>
          <w:sz w:val="22"/>
          <w:szCs w:val="22"/>
        </w:rPr>
        <w:t>9</w:t>
      </w:r>
      <w:r w:rsidRPr="00C954A9">
        <w:rPr>
          <w:rFonts w:asciiTheme="minorHAnsi" w:hAnsiTheme="minorHAnsi" w:cs="Arial"/>
          <w:sz w:val="22"/>
          <w:szCs w:val="22"/>
        </w:rPr>
        <w:t>, Ley del ISSSTE, Ley de Adquisiciones, Arrendamientos y Servicios del Sector Público.</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La normatividad aplicada para el reconocimiento, valuación y revelación de los diferentes rubros de la información financiera, así como las bases de medición utilizadas para la elaboración de los estados financieros.</w:t>
      </w: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depreciación en línea recta, valor de recuperación o cualquier otro método empleado y los criterios de aplicación de los mismos.</w:t>
      </w: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c) Postulados básicos.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Estos, están considerados en la preparación de los Estados Financieros del Colegio para dar uniformidad en integración de la misma.</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 xml:space="preserve">d) Normatividad supletoria. En caso de emplear varios grupos de normatividades (normatividades supletorias), deberá realizar la justificación razonable correspondiente, su alineación con los PBCG y a las características cualitativas asociadas descritas en el MCCG </w:t>
      </w:r>
    </w:p>
    <w:p w:rsidR="000644B2" w:rsidRPr="00C954A9" w:rsidRDefault="000644B2" w:rsidP="000644B2">
      <w:pPr>
        <w:jc w:val="both"/>
        <w:rPr>
          <w:rFonts w:asciiTheme="minorHAnsi" w:hAnsiTheme="minorHAnsi" w:cs="Arial"/>
          <w:b/>
          <w:i/>
          <w:sz w:val="22"/>
          <w:szCs w:val="22"/>
        </w:rPr>
      </w:pP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Por el origen legal, al Colegio le aplica adicionalmente a la normatividad emitida por el Gobierno del Estado, la normatividad federal como  es el Convenio de Coordinación para la Federalización de los Servicios de Educación Profesional Técnica, Ley de Coordinación Fiscal, Ley Federal de Presupuesto y Responsabilidad Hacendaria, y el Presupuesto de Egresos de la Federación para cada ejercicio fiscal.</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e) Para las entidades que por primera vez estén implementando la base devengado de acuerdo a La Ley de Contabilidad, deberán:</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Cambria Math"/>
          <w:b/>
          <w:i/>
          <w:sz w:val="22"/>
          <w:szCs w:val="22"/>
        </w:rPr>
        <w:t>‐</w:t>
      </w:r>
      <w:r w:rsidRPr="00C954A9">
        <w:rPr>
          <w:rFonts w:asciiTheme="minorHAnsi" w:hAnsiTheme="minorHAnsi" w:cs="Arial"/>
          <w:b/>
          <w:i/>
          <w:sz w:val="22"/>
          <w:szCs w:val="22"/>
        </w:rPr>
        <w:t>Revelar las nuevas políticas de reconocimiento:</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Cambria Math"/>
          <w:b/>
          <w:i/>
          <w:sz w:val="22"/>
          <w:szCs w:val="22"/>
        </w:rPr>
        <w:lastRenderedPageBreak/>
        <w:t>‐</w:t>
      </w:r>
      <w:r w:rsidRPr="00C954A9">
        <w:rPr>
          <w:rFonts w:asciiTheme="minorHAnsi" w:hAnsiTheme="minorHAnsi" w:cs="Arial"/>
          <w:b/>
          <w:i/>
          <w:sz w:val="22"/>
          <w:szCs w:val="22"/>
        </w:rPr>
        <w:t>Plan de implementación:</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Cambria Math"/>
          <w:b/>
          <w:i/>
          <w:sz w:val="22"/>
          <w:szCs w:val="22"/>
        </w:rPr>
        <w:t>‐</w:t>
      </w:r>
      <w:r w:rsidRPr="00C954A9">
        <w:rPr>
          <w:rFonts w:asciiTheme="minorHAnsi" w:hAnsiTheme="minorHAnsi" w:cs="Arial"/>
          <w:b/>
          <w:i/>
          <w:sz w:val="22"/>
          <w:szCs w:val="22"/>
        </w:rPr>
        <w:t>Revelar los cambios en las políticas, la clasificación y medición de las mismas, así como su impacto en la información financiera:</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6. Políticas de Contabilidad Significativas:</w:t>
      </w: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Actualización: se informará del método utilizado para la actualización del valor de los activos, pasivos y Hacienda Pública y/o patrimonio y las razones de dicha elección. Así como informar de la desconexión o reconexión inflacionaria:</w:t>
      </w: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 xml:space="preserve">El Colegio, con fundamento en las reglas de registro y valoración de Patrimonio, actualiza (registro) los bienes a su costo de adquisición en base al Postulado Básico de “Valuación” que hace referencia a todos los eventos que afecten económicamente al ente público deben ser cuantificados en términos monetarios y se registraran al costo histórico o al valor económico más objetivo registrándose en moneda nacional. Así mismo la actualización de las obligaciones de pago (pasivo) se efectúan conforme al marco jurídico de las leyes en materia laboral, manual de prestaciones del Colegio, Condiciones Generales de Trabajo, Ley del ISSSTE, contratos de carácter mercantil y leyes fiscales en materia de retención del impuestos. </w:t>
      </w: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 xml:space="preserve"> b) Informar sobre la realización de operaciones en el extranjero y de sus efectos en la información financiera gubernamental:</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c) Método de valuación de la inversión en acciones de Compañías subsidiarias no consolidadas y asociadas: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d) Sistema y método de valuación de inventarios y costo de lo vendido:</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Default="000644B2" w:rsidP="000644B2">
      <w:pPr>
        <w:jc w:val="both"/>
        <w:outlineLvl w:val="0"/>
        <w:rPr>
          <w:rFonts w:asciiTheme="minorHAnsi" w:hAnsiTheme="minorHAnsi" w:cs="Arial"/>
          <w:sz w:val="22"/>
          <w:szCs w:val="22"/>
        </w:rPr>
      </w:pPr>
    </w:p>
    <w:p w:rsidR="00205831" w:rsidRPr="00C954A9" w:rsidRDefault="00205831"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lastRenderedPageBreak/>
        <w:t>e) Beneficios a empleados: revelar el cálculo de la reserva actuarial, valor presente de los ingresos esperados comparado con el valor presente de la estimación de gastos tanto de los beneficiarios actuales como futuros:</w:t>
      </w:r>
    </w:p>
    <w:p w:rsidR="00205831" w:rsidRDefault="00205831" w:rsidP="000644B2">
      <w:pPr>
        <w:jc w:val="both"/>
        <w:outlineLvl w:val="0"/>
        <w:rPr>
          <w:rFonts w:asciiTheme="minorHAnsi" w:hAnsiTheme="minorHAnsi" w:cs="Arial"/>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 xml:space="preserve">f) Provisiones: objetivo de su creación, monto y plazo:  </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Las provisiones de pasivo, monto y el plazo para ejercer el gasto devengado se realiza en base a los Lineamientos Generales de Racionalidad, Austeridad, y Disciplina</w:t>
      </w:r>
      <w:r>
        <w:rPr>
          <w:rFonts w:asciiTheme="minorHAnsi" w:hAnsiTheme="minorHAnsi" w:cs="Arial"/>
          <w:sz w:val="22"/>
          <w:szCs w:val="22"/>
        </w:rPr>
        <w:t xml:space="preserve"> Presupuestal del ejercicio 201</w:t>
      </w:r>
      <w:r w:rsidR="00E346B2">
        <w:rPr>
          <w:rFonts w:asciiTheme="minorHAnsi" w:hAnsiTheme="minorHAnsi" w:cs="Arial"/>
          <w:sz w:val="22"/>
          <w:szCs w:val="22"/>
        </w:rPr>
        <w:t>9</w:t>
      </w:r>
      <w:r w:rsidRPr="00C954A9">
        <w:rPr>
          <w:rFonts w:asciiTheme="minorHAnsi" w:hAnsiTheme="minorHAnsi" w:cs="Arial"/>
          <w:sz w:val="22"/>
          <w:szCs w:val="22"/>
        </w:rPr>
        <w:t>, y en base a la Ley para el Ejercicio y Control de los Recursos Públicos para el Estado y los Municipios de Guanajuato, y Ley del Presupuesto General de Egresos del Estado Guanajuato.</w:t>
      </w:r>
    </w:p>
    <w:p w:rsidR="0034046A" w:rsidRPr="00C954A9" w:rsidRDefault="0034046A"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 xml:space="preserve"> g) Reservas: objetivo de su creación, monto y plazo: </w:t>
      </w:r>
    </w:p>
    <w:p w:rsidR="000644B2"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 xml:space="preserve">El Colegio no cuenta con un fondo de contingencias laboral para este tipo de compromisos, los pagos de estos conceptos son sufragados por el Estado mediante ampliación líquida presupuestal y ministración del recurso. El pasivo a la fecha, por docentes disidentes es del </w:t>
      </w:r>
      <w:r w:rsidRPr="00BC1C63">
        <w:rPr>
          <w:rFonts w:asciiTheme="minorHAnsi" w:hAnsiTheme="minorHAnsi" w:cs="Arial"/>
          <w:sz w:val="22"/>
          <w:szCs w:val="22"/>
        </w:rPr>
        <w:t>orden de $1´112,267.20</w:t>
      </w: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h) Cambios en políticas contables y corrección de errores junto con la revelación de los efectos que se tendrá en la información financiera del ente público, ya sea retrospectivos o prospectivos: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El Colegio, a partir del ejercicio fiscal 2011 ha venido presentando la nueva estructura de registro contable y presupuestal normada por el CONAC. Asimismo, Manual de Contabilidad, las guías contabilizadoras y los nuevos procesos de registro que de ellas emanan han sido aplicadas en el SIHP.</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i) Reclasificaciones: Se deben revelar todos aquellos movimientos entre cuentas por efectos de cambios en los tipos de operaciones: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En</w:t>
      </w:r>
      <w:r w:rsidR="00A37AD4">
        <w:rPr>
          <w:rFonts w:asciiTheme="minorHAnsi" w:hAnsiTheme="minorHAnsi" w:cs="Arial"/>
          <w:sz w:val="22"/>
          <w:szCs w:val="22"/>
        </w:rPr>
        <w:t xml:space="preserve"> el periodo de </w:t>
      </w:r>
      <w:proofErr w:type="gramStart"/>
      <w:r w:rsidR="00A37AD4">
        <w:rPr>
          <w:rFonts w:asciiTheme="minorHAnsi" w:hAnsiTheme="minorHAnsi" w:cs="Arial"/>
          <w:sz w:val="22"/>
          <w:szCs w:val="22"/>
        </w:rPr>
        <w:t>Septiembre</w:t>
      </w:r>
      <w:proofErr w:type="gramEnd"/>
      <w:r w:rsidRPr="00C954A9">
        <w:rPr>
          <w:rFonts w:asciiTheme="minorHAnsi" w:hAnsiTheme="minorHAnsi" w:cs="Arial"/>
          <w:sz w:val="22"/>
          <w:szCs w:val="22"/>
        </w:rPr>
        <w:t xml:space="preserve"> del presente año no se realizaron reclasificaciones contables que hayan tenido origen en operaciones distintas a las propias de los fines del Colegio.</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 xml:space="preserve">j) Depuración y cancelación de saldos:  </w:t>
      </w:r>
    </w:p>
    <w:p w:rsidR="000644B2" w:rsidRPr="00C954A9" w:rsidRDefault="000644B2" w:rsidP="000644B2">
      <w:pPr>
        <w:jc w:val="both"/>
        <w:rPr>
          <w:rFonts w:asciiTheme="minorHAnsi" w:hAnsiTheme="minorHAnsi" w:cs="Arial"/>
          <w:b/>
          <w:i/>
          <w:sz w:val="22"/>
          <w:szCs w:val="22"/>
        </w:rPr>
      </w:pP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sz w:val="22"/>
          <w:szCs w:val="22"/>
        </w:rPr>
        <w:t xml:space="preserve">Está en proceso la  conclusión de la depuración de algunas cuentas de activo fijo, activos en tránsito y pasivos, por las compras realizadas en la Dirección General y su transferencia a distintas unidades administrativas. Se deberá depurar y compensar cuentas por cobrar, deudores </w:t>
      </w:r>
      <w:r w:rsidRPr="00C954A9">
        <w:rPr>
          <w:rFonts w:asciiTheme="minorHAnsi" w:hAnsiTheme="minorHAnsi" w:cs="Arial"/>
          <w:sz w:val="22"/>
          <w:szCs w:val="22"/>
        </w:rPr>
        <w:lastRenderedPageBreak/>
        <w:t>diversos a efecto de mostrar saldos veraces, de igual manera depurar y conciliar los saldos de las cuentas de pasivos de varios años pasados.</w:t>
      </w:r>
      <w:r w:rsidRPr="00C954A9">
        <w:rPr>
          <w:rFonts w:asciiTheme="minorHAnsi" w:hAnsiTheme="minorHAnsi" w:cs="Arial"/>
          <w:sz w:val="22"/>
          <w:szCs w:val="22"/>
        </w:rPr>
        <w:tab/>
      </w:r>
      <w:r w:rsidRPr="00C954A9">
        <w:rPr>
          <w:rFonts w:asciiTheme="minorHAnsi" w:hAnsiTheme="minorHAnsi" w:cs="Arial"/>
          <w:sz w:val="22"/>
          <w:szCs w:val="22"/>
        </w:rPr>
        <w:tab/>
      </w:r>
      <w:r w:rsidRPr="00C954A9">
        <w:rPr>
          <w:rFonts w:asciiTheme="minorHAnsi" w:hAnsiTheme="minorHAnsi" w:cs="Arial"/>
          <w:sz w:val="22"/>
          <w:szCs w:val="22"/>
        </w:rPr>
        <w:tab/>
      </w: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7. Posición en Moneda Extranjera y Protección por Riesgo Cambiario:</w:t>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Se informará sobre:</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Activos en moneda extranjera:</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Pasivos en moneda extranjera:</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c) Posición en moneda extranjera:</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d) Tipo de cambio:</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e) Equivalente en moneda nacional:</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8. Reporte Analítico del Activo:</w:t>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Debe mostrar la siguiente información:</w:t>
      </w:r>
      <w:r w:rsidRPr="00C954A9">
        <w:rPr>
          <w:rFonts w:asciiTheme="minorHAnsi" w:hAnsiTheme="minorHAnsi" w:cs="Arial"/>
          <w:sz w:val="22"/>
          <w:szCs w:val="22"/>
        </w:rPr>
        <w:tab/>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Vida útil o porcentajes de depreciación, deterioro o amortización utilizados en los diferentes tipos de activos: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lastRenderedPageBreak/>
        <w:t>b) Cambios en el porcentaje de depreciación o valor residual de los activos:</w:t>
      </w:r>
    </w:p>
    <w:p w:rsidR="000644B2" w:rsidRPr="00C954A9" w:rsidRDefault="000644B2" w:rsidP="000644B2">
      <w:pPr>
        <w:jc w:val="both"/>
        <w:rPr>
          <w:rFonts w:asciiTheme="minorHAnsi" w:hAnsiTheme="minorHAnsi" w:cs="Arial"/>
          <w:b/>
          <w:i/>
          <w:sz w:val="22"/>
          <w:szCs w:val="22"/>
        </w:rPr>
      </w:pPr>
    </w:p>
    <w:p w:rsidR="000644B2" w:rsidRDefault="000644B2" w:rsidP="000644B2">
      <w:pPr>
        <w:tabs>
          <w:tab w:val="left" w:pos="2548"/>
        </w:tabs>
        <w:jc w:val="both"/>
        <w:rPr>
          <w:rFonts w:asciiTheme="minorHAnsi" w:hAnsiTheme="minorHAnsi" w:cs="Arial"/>
          <w:sz w:val="22"/>
          <w:szCs w:val="22"/>
        </w:rPr>
      </w:pPr>
      <w:r w:rsidRPr="00C954A9">
        <w:rPr>
          <w:rFonts w:asciiTheme="minorHAnsi" w:hAnsiTheme="minorHAnsi" w:cs="Arial"/>
          <w:sz w:val="22"/>
          <w:szCs w:val="22"/>
        </w:rPr>
        <w:t xml:space="preserve">Esta  actividad  se realiza anualmente conforme a las disposiciones normativas aplicables. </w:t>
      </w:r>
    </w:p>
    <w:p w:rsidR="000644B2" w:rsidRDefault="000644B2" w:rsidP="000644B2">
      <w:pPr>
        <w:tabs>
          <w:tab w:val="left" w:pos="2548"/>
        </w:tabs>
        <w:jc w:val="both"/>
        <w:rPr>
          <w:rFonts w:asciiTheme="minorHAnsi" w:hAnsiTheme="minorHAnsi" w:cs="Arial"/>
          <w:sz w:val="22"/>
          <w:szCs w:val="22"/>
        </w:rPr>
      </w:pPr>
    </w:p>
    <w:p w:rsidR="000644B2" w:rsidRDefault="000644B2" w:rsidP="000644B2">
      <w:pPr>
        <w:tabs>
          <w:tab w:val="left" w:pos="2548"/>
        </w:tabs>
        <w:jc w:val="both"/>
        <w:rPr>
          <w:rFonts w:asciiTheme="minorHAnsi" w:hAnsiTheme="minorHAnsi" w:cs="Arial"/>
          <w:b/>
          <w:i/>
          <w:sz w:val="22"/>
          <w:szCs w:val="22"/>
        </w:rPr>
      </w:pPr>
      <w:r w:rsidRPr="00C954A9">
        <w:rPr>
          <w:rFonts w:asciiTheme="minorHAnsi" w:hAnsiTheme="minorHAnsi" w:cs="Arial"/>
          <w:b/>
          <w:i/>
          <w:sz w:val="22"/>
          <w:szCs w:val="22"/>
        </w:rPr>
        <w:t>c) Importe de los gastos capitalizados en el ejercicio, tanto financieros como de investigación y desarrollo:</w:t>
      </w:r>
    </w:p>
    <w:p w:rsidR="000644B2" w:rsidRPr="00C954A9" w:rsidRDefault="000644B2" w:rsidP="000644B2">
      <w:pPr>
        <w:tabs>
          <w:tab w:val="left" w:pos="2548"/>
        </w:tabs>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d) Riegos por tipo de cambio o tipo de interés de las inversiones financieras: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e) Valor activado en el ejercicio de los bienes construidos por la entidad:</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DC514B" w:rsidRPr="00C954A9" w:rsidRDefault="00DC514B"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sz w:val="22"/>
          <w:szCs w:val="22"/>
        </w:rPr>
        <w:t xml:space="preserve">f) </w:t>
      </w:r>
      <w:r w:rsidRPr="00C954A9">
        <w:rPr>
          <w:rFonts w:asciiTheme="minorHAnsi" w:hAnsiTheme="minorHAnsi" w:cs="Arial"/>
          <w:b/>
          <w:i/>
          <w:sz w:val="22"/>
          <w:szCs w:val="22"/>
        </w:rPr>
        <w:t>Otras circunstancias de carácter significativo que afecten el activo, tales como bienes en garantía, señalados en embargos, litigios, títulos de inversiones entregados en garantías, baja significativa del valor de inversiones financieras, etc.:</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g) Desmantelamiento de Activos, procedimientos, implicaciones, efectos contables: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Default="000644B2" w:rsidP="000644B2">
      <w:pPr>
        <w:jc w:val="both"/>
        <w:outlineLvl w:val="0"/>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h) Administración de activos; planeación con el objetivo de que el ente los utilice de manera más efectiva:</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 xml:space="preserve">Se trabaja en la Regularización de Control Patrimonial que tiene como propósito identificar cada bien, su costo y </w:t>
      </w:r>
      <w:proofErr w:type="spellStart"/>
      <w:r w:rsidRPr="00C954A9">
        <w:rPr>
          <w:rFonts w:asciiTheme="minorHAnsi" w:hAnsiTheme="minorHAnsi" w:cs="Arial"/>
          <w:sz w:val="22"/>
          <w:szCs w:val="22"/>
        </w:rPr>
        <w:t>resguardatario</w:t>
      </w:r>
      <w:proofErr w:type="spellEnd"/>
      <w:r w:rsidRPr="00C954A9">
        <w:rPr>
          <w:rFonts w:asciiTheme="minorHAnsi" w:hAnsiTheme="minorHAnsi" w:cs="Arial"/>
          <w:sz w:val="22"/>
          <w:szCs w:val="22"/>
        </w:rPr>
        <w:t xml:space="preserve"> y así  </w:t>
      </w:r>
      <w:proofErr w:type="spellStart"/>
      <w:r w:rsidRPr="00C954A9">
        <w:rPr>
          <w:rFonts w:asciiTheme="minorHAnsi" w:hAnsiTheme="minorHAnsi" w:cs="Arial"/>
          <w:sz w:val="22"/>
          <w:szCs w:val="22"/>
        </w:rPr>
        <w:t>eficientar</w:t>
      </w:r>
      <w:proofErr w:type="spellEnd"/>
      <w:r w:rsidRPr="00C954A9">
        <w:rPr>
          <w:rFonts w:asciiTheme="minorHAnsi" w:hAnsiTheme="minorHAnsi" w:cs="Arial"/>
          <w:sz w:val="22"/>
          <w:szCs w:val="22"/>
        </w:rPr>
        <w:t xml:space="preserve"> la administración de los activos del Colegio.</w:t>
      </w:r>
      <w:r w:rsidRPr="00C954A9">
        <w:rPr>
          <w:rFonts w:asciiTheme="minorHAnsi" w:hAnsiTheme="minorHAnsi" w:cs="Arial"/>
          <w:sz w:val="22"/>
          <w:szCs w:val="22"/>
        </w:rPr>
        <w:tab/>
      </w: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Inversiones en valores:</w:t>
      </w:r>
    </w:p>
    <w:p w:rsidR="000644B2" w:rsidRPr="00C954A9" w:rsidRDefault="000644B2" w:rsidP="000644B2">
      <w:pPr>
        <w:jc w:val="both"/>
        <w:rPr>
          <w:rFonts w:asciiTheme="minorHAnsi" w:hAnsiTheme="minorHAnsi" w:cs="Arial"/>
          <w:b/>
          <w:i/>
          <w:sz w:val="22"/>
          <w:szCs w:val="22"/>
        </w:rPr>
      </w:pP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lastRenderedPageBreak/>
        <w:t>b) Patrimonio de Organismos descentralizados de Control Presupuestario Indirecto:</w:t>
      </w:r>
    </w:p>
    <w:p w:rsidR="00205831" w:rsidRDefault="00205831"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c) Inversiones en empresas de participación Mayoritaria:</w:t>
      </w:r>
    </w:p>
    <w:p w:rsidR="00205831" w:rsidRDefault="00205831"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d) Inversiones en empresas de participación minoritaria:</w:t>
      </w:r>
    </w:p>
    <w:p w:rsidR="00205831" w:rsidRDefault="00205831"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rPr>
          <w:rFonts w:asciiTheme="minorHAnsi" w:hAnsiTheme="minorHAnsi" w:cs="Arial"/>
          <w:b/>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b/>
          <w:sz w:val="22"/>
          <w:szCs w:val="22"/>
        </w:rPr>
        <w:t>e) Patrimonio de organismos descentralizados de control presupuestario directo, según corresponda</w:t>
      </w:r>
      <w:r w:rsidRPr="00C954A9">
        <w:rPr>
          <w:rFonts w:asciiTheme="minorHAnsi" w:hAnsiTheme="minorHAnsi" w:cs="Arial"/>
          <w:sz w:val="22"/>
          <w:szCs w:val="22"/>
        </w:rPr>
        <w:t>:</w:t>
      </w:r>
    </w:p>
    <w:p w:rsidR="000644B2"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9. Fideicomisos, Mandatos y Análogos:</w:t>
      </w: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Se deberá informar:</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Por ramo administrativo que los reporta:</w:t>
      </w:r>
    </w:p>
    <w:p w:rsidR="000644B2" w:rsidRPr="00C954A9" w:rsidRDefault="000644B2" w:rsidP="000644B2">
      <w:pPr>
        <w:jc w:val="both"/>
        <w:rPr>
          <w:rFonts w:asciiTheme="minorHAnsi" w:hAnsiTheme="minorHAnsi" w:cs="Arial"/>
          <w:b/>
          <w:i/>
          <w:sz w:val="22"/>
          <w:szCs w:val="22"/>
        </w:rPr>
      </w:pP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34046A" w:rsidRDefault="0034046A"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Enlistar los de mayor monto de disponibilidad, relacionando aquéllos que conforman el 80% de las disponibilidades:</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No aplica</w:t>
      </w: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10. Reporte de la Recaudación</w:t>
      </w:r>
      <w:r w:rsidRPr="00C954A9">
        <w:rPr>
          <w:rFonts w:asciiTheme="minorHAnsi" w:hAnsiTheme="minorHAnsi" w:cs="Arial"/>
          <w:b/>
          <w:sz w:val="22"/>
          <w:szCs w:val="22"/>
        </w:rPr>
        <w:tab/>
        <w:t>:</w:t>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Análisis del comportamiento de la recaudación correspondiente al ente público o cualquier tipo de ingreso, de forma separada los ingresos locales de los federales:</w:t>
      </w:r>
    </w:p>
    <w:p w:rsidR="000644B2" w:rsidRDefault="000644B2" w:rsidP="000644B2">
      <w:pPr>
        <w:jc w:val="both"/>
        <w:rPr>
          <w:rFonts w:asciiTheme="minorHAnsi" w:hAnsiTheme="minorHAnsi" w:cs="Arial"/>
          <w:b/>
          <w:i/>
          <w:sz w:val="22"/>
          <w:szCs w:val="22"/>
        </w:rPr>
      </w:pPr>
    </w:p>
    <w:p w:rsidR="000644B2" w:rsidRPr="00C954A9" w:rsidRDefault="000644B2" w:rsidP="000644B2"/>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lastRenderedPageBreak/>
        <w:t>FAETA</w:t>
      </w:r>
    </w:p>
    <w:p w:rsidR="000644B2" w:rsidRPr="00C954A9" w:rsidRDefault="000644B2" w:rsidP="000644B2">
      <w:pPr>
        <w:jc w:val="both"/>
        <w:rPr>
          <w:rFonts w:asciiTheme="minorHAnsi" w:hAnsiTheme="minorHAnsi" w:cs="Arial"/>
          <w:b/>
          <w:sz w:val="22"/>
          <w:szCs w:val="22"/>
        </w:rPr>
      </w:pPr>
    </w:p>
    <w:p w:rsidR="000644B2" w:rsidRDefault="000644B2" w:rsidP="000644B2">
      <w:pPr>
        <w:jc w:val="both"/>
        <w:rPr>
          <w:rFonts w:asciiTheme="minorHAnsi" w:hAnsiTheme="minorHAnsi" w:cs="Arial"/>
          <w:sz w:val="22"/>
          <w:szCs w:val="22"/>
        </w:rPr>
      </w:pPr>
      <w:r>
        <w:rPr>
          <w:rFonts w:asciiTheme="minorHAnsi" w:hAnsiTheme="minorHAnsi" w:cs="Arial"/>
          <w:sz w:val="22"/>
          <w:szCs w:val="22"/>
        </w:rPr>
        <w:t xml:space="preserve">Al mes de </w:t>
      </w:r>
      <w:proofErr w:type="gramStart"/>
      <w:r w:rsidR="00A37AD4">
        <w:rPr>
          <w:rFonts w:asciiTheme="minorHAnsi" w:hAnsiTheme="minorHAnsi" w:cs="Arial"/>
          <w:sz w:val="22"/>
          <w:szCs w:val="22"/>
        </w:rPr>
        <w:t>Septiembre</w:t>
      </w:r>
      <w:proofErr w:type="gramEnd"/>
      <w:r w:rsidR="00793F90">
        <w:rPr>
          <w:rFonts w:asciiTheme="minorHAnsi" w:hAnsiTheme="minorHAnsi" w:cs="Arial"/>
          <w:sz w:val="22"/>
          <w:szCs w:val="22"/>
        </w:rPr>
        <w:t xml:space="preserve"> de 2019 </w:t>
      </w:r>
      <w:r w:rsidRPr="00C954A9">
        <w:rPr>
          <w:rFonts w:asciiTheme="minorHAnsi" w:hAnsiTheme="minorHAnsi" w:cs="Arial"/>
          <w:sz w:val="22"/>
          <w:szCs w:val="22"/>
        </w:rPr>
        <w:t>se recibieron ministraciones de la Federación a través del Estado por un monto de</w:t>
      </w:r>
      <w:r>
        <w:rPr>
          <w:rFonts w:asciiTheme="minorHAnsi" w:hAnsiTheme="minorHAnsi" w:cs="Arial"/>
          <w:b/>
          <w:sz w:val="22"/>
          <w:szCs w:val="22"/>
        </w:rPr>
        <w:t xml:space="preserve"> $ </w:t>
      </w:r>
      <w:r w:rsidR="00EF2F14" w:rsidRPr="00EF2F14">
        <w:rPr>
          <w:rFonts w:asciiTheme="minorHAnsi" w:hAnsiTheme="minorHAnsi" w:cs="Arial"/>
          <w:b/>
          <w:sz w:val="22"/>
          <w:szCs w:val="22"/>
        </w:rPr>
        <w:t xml:space="preserve"> </w:t>
      </w:r>
      <w:r w:rsidR="004770AD" w:rsidRPr="004770AD">
        <w:rPr>
          <w:rFonts w:asciiTheme="minorHAnsi" w:hAnsiTheme="minorHAnsi" w:cs="Arial"/>
          <w:b/>
          <w:sz w:val="22"/>
          <w:szCs w:val="22"/>
        </w:rPr>
        <w:t xml:space="preserve"> </w:t>
      </w:r>
      <w:r w:rsidR="00F3658C" w:rsidRPr="00F3658C">
        <w:rPr>
          <w:rFonts w:asciiTheme="minorHAnsi" w:hAnsiTheme="minorHAnsi" w:cs="Arial"/>
          <w:b/>
          <w:sz w:val="22"/>
          <w:szCs w:val="22"/>
        </w:rPr>
        <w:t xml:space="preserve"> </w:t>
      </w:r>
      <w:r w:rsidR="00A37AD4" w:rsidRPr="00A37AD4">
        <w:rPr>
          <w:rFonts w:asciiTheme="minorHAnsi" w:hAnsiTheme="minorHAnsi" w:cs="Arial"/>
          <w:b/>
          <w:sz w:val="22"/>
          <w:szCs w:val="22"/>
        </w:rPr>
        <w:t>185,411,940.58</w:t>
      </w:r>
      <w:r w:rsidR="00A37AD4">
        <w:rPr>
          <w:rFonts w:asciiTheme="minorHAnsi" w:hAnsiTheme="minorHAnsi" w:cs="Arial"/>
          <w:b/>
          <w:sz w:val="22"/>
          <w:szCs w:val="22"/>
        </w:rPr>
        <w:t xml:space="preserve"> </w:t>
      </w:r>
      <w:r w:rsidRPr="00C954A9">
        <w:rPr>
          <w:rFonts w:asciiTheme="minorHAnsi" w:hAnsiTheme="minorHAnsi" w:cs="Arial"/>
          <w:sz w:val="22"/>
          <w:szCs w:val="22"/>
        </w:rPr>
        <w:t xml:space="preserve">equivalente a un </w:t>
      </w:r>
      <w:r w:rsidR="00A37AD4">
        <w:rPr>
          <w:rFonts w:asciiTheme="minorHAnsi" w:hAnsiTheme="minorHAnsi" w:cs="Arial"/>
          <w:sz w:val="22"/>
          <w:szCs w:val="22"/>
        </w:rPr>
        <w:t>70.43</w:t>
      </w:r>
      <w:r w:rsidRPr="00C954A9">
        <w:rPr>
          <w:rFonts w:asciiTheme="minorHAnsi" w:hAnsiTheme="minorHAnsi" w:cs="Arial"/>
          <w:b/>
          <w:sz w:val="22"/>
          <w:szCs w:val="22"/>
        </w:rPr>
        <w:t>%</w:t>
      </w:r>
      <w:r w:rsidRPr="00C954A9">
        <w:rPr>
          <w:rFonts w:asciiTheme="minorHAnsi" w:hAnsiTheme="minorHAnsi" w:cs="Arial"/>
          <w:sz w:val="22"/>
          <w:szCs w:val="22"/>
        </w:rPr>
        <w:t xml:space="preserve"> sobre el Presupuesto Anual Modificado, como se muestra a continuación:</w:t>
      </w:r>
    </w:p>
    <w:p w:rsidR="000644B2"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p>
    <w:tbl>
      <w:tblPr>
        <w:tblW w:w="10201" w:type="dxa"/>
        <w:jc w:val="center"/>
        <w:tblBorders>
          <w:top w:val="single" w:sz="8" w:space="0" w:color="9BBB59"/>
          <w:bottom w:val="single" w:sz="8" w:space="0" w:color="9BBB59"/>
        </w:tblBorders>
        <w:tblLayout w:type="fixed"/>
        <w:tblLook w:val="04A0" w:firstRow="1" w:lastRow="0" w:firstColumn="1" w:lastColumn="0" w:noHBand="0" w:noVBand="1"/>
      </w:tblPr>
      <w:tblGrid>
        <w:gridCol w:w="1838"/>
        <w:gridCol w:w="2126"/>
        <w:gridCol w:w="2127"/>
        <w:gridCol w:w="1984"/>
        <w:gridCol w:w="2126"/>
      </w:tblGrid>
      <w:tr w:rsidR="000644B2" w:rsidRPr="00C954A9" w:rsidTr="00793F90">
        <w:trPr>
          <w:jc w:val="center"/>
        </w:trPr>
        <w:tc>
          <w:tcPr>
            <w:tcW w:w="1838"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tabs>
                <w:tab w:val="left" w:pos="993"/>
              </w:tabs>
              <w:autoSpaceDE w:val="0"/>
              <w:autoSpaceDN w:val="0"/>
              <w:adjustRightInd w:val="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Capitulo</w:t>
            </w:r>
          </w:p>
        </w:tc>
        <w:tc>
          <w:tcPr>
            <w:tcW w:w="2126"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Programado</w:t>
            </w:r>
          </w:p>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Anual</w:t>
            </w:r>
          </w:p>
        </w:tc>
        <w:tc>
          <w:tcPr>
            <w:tcW w:w="2127"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 xml:space="preserve">Programado </w:t>
            </w:r>
          </w:p>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Modificado</w:t>
            </w:r>
          </w:p>
        </w:tc>
        <w:tc>
          <w:tcPr>
            <w:tcW w:w="1984"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Ejercido al mes de</w:t>
            </w:r>
          </w:p>
          <w:p w:rsidR="000644B2" w:rsidRPr="00C954A9" w:rsidRDefault="00A37AD4" w:rsidP="000644B2">
            <w:pPr>
              <w:pStyle w:val="Prrafodelista"/>
              <w:tabs>
                <w:tab w:val="left" w:pos="993"/>
              </w:tabs>
              <w:autoSpaceDE w:val="0"/>
              <w:autoSpaceDN w:val="0"/>
              <w:adjustRightInd w:val="0"/>
              <w:ind w:left="0"/>
              <w:jc w:val="center"/>
              <w:rPr>
                <w:rFonts w:cs="Arial"/>
                <w:b/>
                <w:bCs/>
                <w:color w:val="222A35"/>
              </w:rPr>
            </w:pPr>
            <w:r>
              <w:rPr>
                <w:rFonts w:cs="Arial"/>
                <w:b/>
                <w:bCs/>
                <w:color w:val="222A35"/>
              </w:rPr>
              <w:t>Septiembre</w:t>
            </w:r>
          </w:p>
        </w:tc>
        <w:tc>
          <w:tcPr>
            <w:tcW w:w="2126"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Saldo</w:t>
            </w:r>
          </w:p>
        </w:tc>
      </w:tr>
      <w:tr w:rsidR="00793F90" w:rsidRPr="00C954A9" w:rsidTr="00793F90">
        <w:trPr>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cPr>
          <w:p w:rsidR="00793F90" w:rsidRPr="00C954A9" w:rsidRDefault="00793F90" w:rsidP="00793F90">
            <w:pPr>
              <w:pStyle w:val="Prrafodelista"/>
              <w:tabs>
                <w:tab w:val="left" w:pos="993"/>
              </w:tabs>
              <w:autoSpaceDE w:val="0"/>
              <w:autoSpaceDN w:val="0"/>
              <w:adjustRightInd w:val="0"/>
              <w:ind w:left="0"/>
              <w:rPr>
                <w:rFonts w:cs="Arial"/>
                <w:b/>
                <w:bCs/>
                <w:color w:val="222A35"/>
              </w:rPr>
            </w:pPr>
            <w:r w:rsidRPr="00C954A9">
              <w:rPr>
                <w:rFonts w:cs="Arial"/>
                <w:bCs/>
                <w:color w:val="222A35"/>
              </w:rPr>
              <w:t>Servicios Personales</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793F90" w:rsidRDefault="00793F90" w:rsidP="00793F90">
            <w:r>
              <w:t xml:space="preserve">     </w:t>
            </w:r>
            <w:r w:rsidRPr="00BA63FD">
              <w:t xml:space="preserve"> 229,466,730.00</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rsidR="00793F90" w:rsidRDefault="00793F90" w:rsidP="00A66BD3">
            <w:r w:rsidRPr="00BA63FD">
              <w:t xml:space="preserve"> </w:t>
            </w:r>
            <w:r>
              <w:t xml:space="preserve">    </w:t>
            </w:r>
            <w:r w:rsidR="00E81C26" w:rsidRPr="00E81C26">
              <w:t xml:space="preserve"> </w:t>
            </w:r>
            <w:r w:rsidR="00E81C26">
              <w:t>2</w:t>
            </w:r>
            <w:r w:rsidR="00E81C26" w:rsidRPr="00E81C26">
              <w:t>45,602,364.00</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793F90" w:rsidRPr="00C954A9" w:rsidRDefault="00A37AD4" w:rsidP="00793F90">
            <w:pPr>
              <w:pStyle w:val="Prrafodelista"/>
              <w:tabs>
                <w:tab w:val="left" w:pos="993"/>
              </w:tabs>
              <w:autoSpaceDE w:val="0"/>
              <w:autoSpaceDN w:val="0"/>
              <w:adjustRightInd w:val="0"/>
              <w:ind w:left="0"/>
              <w:jc w:val="right"/>
              <w:rPr>
                <w:rFonts w:cs="Arial"/>
                <w:color w:val="222A35"/>
              </w:rPr>
            </w:pPr>
            <w:r w:rsidRPr="00A37AD4">
              <w:rPr>
                <w:rFonts w:cs="Arial"/>
                <w:color w:val="222A35"/>
              </w:rPr>
              <w:t>161,794,833.76</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793F90" w:rsidRPr="00C954A9" w:rsidRDefault="00A37AD4" w:rsidP="00793F90">
            <w:pPr>
              <w:pStyle w:val="Prrafodelista"/>
              <w:tabs>
                <w:tab w:val="left" w:pos="993"/>
              </w:tabs>
              <w:autoSpaceDE w:val="0"/>
              <w:autoSpaceDN w:val="0"/>
              <w:adjustRightInd w:val="0"/>
              <w:ind w:left="0"/>
              <w:jc w:val="right"/>
              <w:rPr>
                <w:rFonts w:cs="Arial"/>
                <w:color w:val="222A35"/>
              </w:rPr>
            </w:pPr>
            <w:r w:rsidRPr="00A37AD4">
              <w:rPr>
                <w:rFonts w:cs="Arial"/>
                <w:color w:val="222A35"/>
              </w:rPr>
              <w:t>83,807,530.24</w:t>
            </w:r>
          </w:p>
        </w:tc>
      </w:tr>
      <w:tr w:rsidR="000644B2" w:rsidRPr="00C954A9" w:rsidTr="00793F90">
        <w:trPr>
          <w:trHeight w:val="316"/>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rPr>
                <w:rFonts w:cs="Arial"/>
                <w:b/>
                <w:bCs/>
                <w:color w:val="222A35"/>
              </w:rPr>
            </w:pPr>
            <w:r w:rsidRPr="00C954A9">
              <w:rPr>
                <w:rFonts w:cs="Arial"/>
                <w:bCs/>
                <w:color w:val="222A35"/>
              </w:rPr>
              <w:t>Materiales y Suministros</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793F90" w:rsidP="008375F4">
            <w:pPr>
              <w:pStyle w:val="Prrafodelista"/>
              <w:tabs>
                <w:tab w:val="left" w:pos="993"/>
              </w:tabs>
              <w:autoSpaceDE w:val="0"/>
              <w:autoSpaceDN w:val="0"/>
              <w:adjustRightInd w:val="0"/>
              <w:ind w:left="0"/>
              <w:jc w:val="right"/>
              <w:rPr>
                <w:rFonts w:cs="Arial"/>
                <w:color w:val="222A35"/>
              </w:rPr>
            </w:pPr>
            <w:r w:rsidRPr="00793F90">
              <w:rPr>
                <w:rFonts w:cs="Arial"/>
                <w:color w:val="222A35"/>
              </w:rPr>
              <w:t>1,058,370.00</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890168" w:rsidP="008375F4">
            <w:pPr>
              <w:pStyle w:val="Prrafodelista"/>
              <w:tabs>
                <w:tab w:val="left" w:pos="993"/>
              </w:tabs>
              <w:autoSpaceDE w:val="0"/>
              <w:autoSpaceDN w:val="0"/>
              <w:adjustRightInd w:val="0"/>
              <w:ind w:left="0"/>
              <w:jc w:val="right"/>
              <w:rPr>
                <w:rFonts w:cs="Arial"/>
                <w:color w:val="222A35"/>
              </w:rPr>
            </w:pPr>
            <w:r w:rsidRPr="00890168">
              <w:rPr>
                <w:rFonts w:cs="Arial"/>
                <w:color w:val="222A35"/>
              </w:rPr>
              <w:t>1,004,028.32</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A37AD4" w:rsidP="008375F4">
            <w:pPr>
              <w:pStyle w:val="Prrafodelista"/>
              <w:tabs>
                <w:tab w:val="left" w:pos="993"/>
              </w:tabs>
              <w:autoSpaceDE w:val="0"/>
              <w:autoSpaceDN w:val="0"/>
              <w:adjustRightInd w:val="0"/>
              <w:ind w:left="0"/>
              <w:jc w:val="right"/>
              <w:rPr>
                <w:rFonts w:cs="Arial"/>
                <w:color w:val="222A35"/>
              </w:rPr>
            </w:pPr>
            <w:r w:rsidRPr="00A37AD4">
              <w:rPr>
                <w:rFonts w:cs="Arial"/>
                <w:color w:val="222A35"/>
              </w:rPr>
              <w:t>762,074.55</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A37AD4" w:rsidP="008375F4">
            <w:pPr>
              <w:pStyle w:val="Prrafodelista"/>
              <w:tabs>
                <w:tab w:val="left" w:pos="993"/>
              </w:tabs>
              <w:autoSpaceDE w:val="0"/>
              <w:autoSpaceDN w:val="0"/>
              <w:adjustRightInd w:val="0"/>
              <w:ind w:left="0"/>
              <w:jc w:val="right"/>
              <w:rPr>
                <w:rFonts w:cs="Arial"/>
                <w:color w:val="222A35"/>
              </w:rPr>
            </w:pPr>
            <w:r w:rsidRPr="00A37AD4">
              <w:rPr>
                <w:rFonts w:cs="Arial"/>
                <w:color w:val="222A35"/>
              </w:rPr>
              <w:t>241,953.77</w:t>
            </w:r>
          </w:p>
        </w:tc>
      </w:tr>
      <w:tr w:rsidR="000644B2" w:rsidRPr="00C954A9" w:rsidTr="00793F90">
        <w:trPr>
          <w:jc w:val="center"/>
        </w:trPr>
        <w:tc>
          <w:tcPr>
            <w:tcW w:w="1838"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rPr>
                <w:rFonts w:cs="Arial"/>
                <w:b/>
                <w:bCs/>
                <w:color w:val="222A35"/>
              </w:rPr>
            </w:pPr>
            <w:r w:rsidRPr="00C954A9">
              <w:rPr>
                <w:rFonts w:cs="Arial"/>
                <w:bCs/>
                <w:color w:val="222A35"/>
              </w:rPr>
              <w:t>Servicios Generales</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793F90" w:rsidP="008375F4">
            <w:pPr>
              <w:pStyle w:val="Prrafodelista"/>
              <w:tabs>
                <w:tab w:val="left" w:pos="993"/>
              </w:tabs>
              <w:autoSpaceDE w:val="0"/>
              <w:autoSpaceDN w:val="0"/>
              <w:adjustRightInd w:val="0"/>
              <w:ind w:left="0"/>
              <w:jc w:val="right"/>
              <w:rPr>
                <w:rFonts w:cs="Arial"/>
                <w:color w:val="222A35"/>
              </w:rPr>
            </w:pPr>
            <w:r w:rsidRPr="00793F90">
              <w:rPr>
                <w:rFonts w:cs="Arial"/>
                <w:color w:val="222A35"/>
              </w:rPr>
              <w:t>16,577,924.00</w:t>
            </w:r>
          </w:p>
        </w:tc>
        <w:tc>
          <w:tcPr>
            <w:tcW w:w="2127"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890168" w:rsidP="008375F4">
            <w:pPr>
              <w:pStyle w:val="Prrafodelista"/>
              <w:tabs>
                <w:tab w:val="left" w:pos="993"/>
              </w:tabs>
              <w:autoSpaceDE w:val="0"/>
              <w:autoSpaceDN w:val="0"/>
              <w:adjustRightInd w:val="0"/>
              <w:ind w:left="0"/>
              <w:jc w:val="right"/>
              <w:rPr>
                <w:rFonts w:cs="Arial"/>
                <w:color w:val="222A35"/>
              </w:rPr>
            </w:pPr>
            <w:r w:rsidRPr="00890168">
              <w:rPr>
                <w:rFonts w:cs="Arial"/>
                <w:color w:val="222A35"/>
              </w:rPr>
              <w:t>16,632,265.68</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A37AD4" w:rsidP="008375F4">
            <w:pPr>
              <w:pStyle w:val="Prrafodelista"/>
              <w:tabs>
                <w:tab w:val="left" w:pos="993"/>
              </w:tabs>
              <w:autoSpaceDE w:val="0"/>
              <w:autoSpaceDN w:val="0"/>
              <w:adjustRightInd w:val="0"/>
              <w:ind w:left="0"/>
              <w:jc w:val="right"/>
              <w:rPr>
                <w:rFonts w:cs="Arial"/>
                <w:color w:val="222A35"/>
              </w:rPr>
            </w:pPr>
            <w:r w:rsidRPr="00A37AD4">
              <w:rPr>
                <w:rFonts w:cs="Arial"/>
                <w:color w:val="222A35"/>
              </w:rPr>
              <w:t>14,311,211.93</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A37AD4" w:rsidP="00793F90">
            <w:pPr>
              <w:pStyle w:val="Prrafodelista"/>
              <w:tabs>
                <w:tab w:val="left" w:pos="993"/>
              </w:tabs>
              <w:autoSpaceDE w:val="0"/>
              <w:autoSpaceDN w:val="0"/>
              <w:adjustRightInd w:val="0"/>
              <w:ind w:left="452"/>
              <w:jc w:val="center"/>
              <w:rPr>
                <w:rFonts w:cs="Arial"/>
                <w:color w:val="222A35"/>
              </w:rPr>
            </w:pPr>
            <w:r w:rsidRPr="00A37AD4">
              <w:rPr>
                <w:rFonts w:cs="Arial"/>
                <w:color w:val="222A35"/>
              </w:rPr>
              <w:t>2,321,053.75</w:t>
            </w:r>
          </w:p>
        </w:tc>
      </w:tr>
      <w:tr w:rsidR="000644B2" w:rsidRPr="00C954A9" w:rsidTr="00793F90">
        <w:trPr>
          <w:trHeight w:val="218"/>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0644B2" w:rsidRPr="00C954A9" w:rsidRDefault="000644B2" w:rsidP="008375F4">
            <w:pPr>
              <w:pStyle w:val="Prrafodelista"/>
              <w:tabs>
                <w:tab w:val="left" w:pos="993"/>
              </w:tabs>
              <w:autoSpaceDE w:val="0"/>
              <w:autoSpaceDN w:val="0"/>
              <w:adjustRightInd w:val="0"/>
              <w:ind w:left="0"/>
              <w:rPr>
                <w:rFonts w:cs="Arial"/>
                <w:b/>
                <w:bCs/>
                <w:color w:val="222A35"/>
              </w:rPr>
            </w:pPr>
            <w:r w:rsidRPr="00C954A9">
              <w:rPr>
                <w:rFonts w:cs="Arial"/>
                <w:b/>
                <w:bCs/>
                <w:color w:val="222A35"/>
              </w:rPr>
              <w:t>Suma</w:t>
            </w:r>
          </w:p>
        </w:tc>
        <w:tc>
          <w:tcPr>
            <w:tcW w:w="2126" w:type="dxa"/>
            <w:tcBorders>
              <w:top w:val="single" w:sz="4" w:space="0" w:color="auto"/>
              <w:left w:val="single" w:sz="4" w:space="0" w:color="auto"/>
              <w:bottom w:val="single" w:sz="4" w:space="0" w:color="auto"/>
              <w:right w:val="single" w:sz="4" w:space="0" w:color="auto"/>
            </w:tcBorders>
            <w:shd w:val="clear" w:color="auto" w:fill="C6D9F1"/>
          </w:tcPr>
          <w:p w:rsidR="000644B2" w:rsidRPr="00C954A9" w:rsidRDefault="00793F90" w:rsidP="008375F4">
            <w:pPr>
              <w:pStyle w:val="Prrafodelista"/>
              <w:tabs>
                <w:tab w:val="left" w:pos="993"/>
              </w:tabs>
              <w:autoSpaceDE w:val="0"/>
              <w:autoSpaceDN w:val="0"/>
              <w:adjustRightInd w:val="0"/>
              <w:ind w:left="0"/>
              <w:jc w:val="right"/>
              <w:rPr>
                <w:rFonts w:cs="Arial"/>
                <w:b/>
                <w:color w:val="222A35"/>
              </w:rPr>
            </w:pPr>
            <w:r>
              <w:rPr>
                <w:rFonts w:cs="Arial"/>
                <w:b/>
                <w:color w:val="222A35"/>
              </w:rPr>
              <w:fldChar w:fldCharType="begin"/>
            </w:r>
            <w:r>
              <w:rPr>
                <w:rFonts w:cs="Arial"/>
                <w:b/>
                <w:color w:val="222A35"/>
              </w:rPr>
              <w:instrText xml:space="preserve"> =SUM(ABOVE) </w:instrText>
            </w:r>
            <w:r>
              <w:rPr>
                <w:rFonts w:cs="Arial"/>
                <w:b/>
                <w:color w:val="222A35"/>
              </w:rPr>
              <w:fldChar w:fldCharType="separate"/>
            </w:r>
            <w:r>
              <w:rPr>
                <w:rFonts w:cs="Arial"/>
                <w:b/>
                <w:noProof/>
                <w:color w:val="222A35"/>
              </w:rPr>
              <w:t>247,103,024</w:t>
            </w:r>
            <w:r>
              <w:rPr>
                <w:rFonts w:cs="Arial"/>
                <w:b/>
                <w:color w:val="222A35"/>
              </w:rPr>
              <w:fldChar w:fldCharType="end"/>
            </w:r>
            <w:r w:rsidR="000644B2">
              <w:rPr>
                <w:rFonts w:cs="Arial"/>
                <w:b/>
                <w:color w:val="222A35"/>
              </w:rPr>
              <w:t>.00</w:t>
            </w:r>
          </w:p>
        </w:tc>
        <w:tc>
          <w:tcPr>
            <w:tcW w:w="2127" w:type="dxa"/>
            <w:tcBorders>
              <w:top w:val="single" w:sz="4" w:space="0" w:color="auto"/>
              <w:left w:val="single" w:sz="4" w:space="0" w:color="auto"/>
              <w:bottom w:val="single" w:sz="4" w:space="0" w:color="auto"/>
              <w:right w:val="single" w:sz="4" w:space="0" w:color="auto"/>
            </w:tcBorders>
            <w:shd w:val="clear" w:color="auto" w:fill="C6D9F1"/>
          </w:tcPr>
          <w:p w:rsidR="000644B2" w:rsidRPr="00C954A9" w:rsidRDefault="00890168" w:rsidP="0055487B">
            <w:pPr>
              <w:pStyle w:val="Prrafodelista"/>
              <w:tabs>
                <w:tab w:val="left" w:pos="993"/>
              </w:tabs>
              <w:autoSpaceDE w:val="0"/>
              <w:autoSpaceDN w:val="0"/>
              <w:adjustRightInd w:val="0"/>
              <w:ind w:left="0"/>
              <w:jc w:val="right"/>
              <w:rPr>
                <w:rFonts w:cs="Arial"/>
                <w:b/>
                <w:color w:val="222A35"/>
              </w:rPr>
            </w:pPr>
            <w:r>
              <w:rPr>
                <w:rFonts w:cs="Arial"/>
                <w:b/>
                <w:color w:val="222A35"/>
              </w:rPr>
              <w:fldChar w:fldCharType="begin"/>
            </w:r>
            <w:r>
              <w:rPr>
                <w:rFonts w:cs="Arial"/>
                <w:b/>
                <w:color w:val="222A35"/>
              </w:rPr>
              <w:instrText xml:space="preserve"> =SUM(ABOVE) </w:instrText>
            </w:r>
            <w:r>
              <w:rPr>
                <w:rFonts w:cs="Arial"/>
                <w:b/>
                <w:color w:val="222A35"/>
              </w:rPr>
              <w:fldChar w:fldCharType="separate"/>
            </w:r>
            <w:r>
              <w:rPr>
                <w:rFonts w:cs="Arial"/>
                <w:b/>
                <w:noProof/>
                <w:color w:val="222A35"/>
              </w:rPr>
              <w:t>263,238,658</w:t>
            </w:r>
            <w:r>
              <w:rPr>
                <w:rFonts w:cs="Arial"/>
                <w:b/>
                <w:color w:val="222A35"/>
              </w:rPr>
              <w:fldChar w:fldCharType="end"/>
            </w:r>
            <w:r w:rsidR="00793F90">
              <w:rPr>
                <w:rFonts w:cs="Arial"/>
                <w:b/>
                <w:color w:val="222A35"/>
              </w:rPr>
              <w:t>.00</w:t>
            </w:r>
          </w:p>
        </w:tc>
        <w:tc>
          <w:tcPr>
            <w:tcW w:w="1984" w:type="dxa"/>
            <w:tcBorders>
              <w:top w:val="single" w:sz="4" w:space="0" w:color="auto"/>
              <w:left w:val="single" w:sz="4" w:space="0" w:color="auto"/>
              <w:bottom w:val="single" w:sz="4" w:space="0" w:color="auto"/>
              <w:right w:val="single" w:sz="4" w:space="0" w:color="auto"/>
            </w:tcBorders>
            <w:shd w:val="clear" w:color="auto" w:fill="C6D9F1"/>
          </w:tcPr>
          <w:p w:rsidR="000644B2" w:rsidRPr="00C954A9" w:rsidRDefault="00A37AD4" w:rsidP="00F3658C">
            <w:pPr>
              <w:pStyle w:val="Prrafodelista"/>
              <w:tabs>
                <w:tab w:val="left" w:pos="993"/>
              </w:tabs>
              <w:autoSpaceDE w:val="0"/>
              <w:autoSpaceDN w:val="0"/>
              <w:adjustRightInd w:val="0"/>
              <w:ind w:left="0"/>
              <w:jc w:val="right"/>
              <w:rPr>
                <w:rFonts w:cs="Arial"/>
                <w:b/>
                <w:color w:val="222A35"/>
              </w:rPr>
            </w:pPr>
            <w:r>
              <w:rPr>
                <w:rFonts w:cs="Arial"/>
                <w:b/>
                <w:color w:val="222A35"/>
              </w:rPr>
              <w:fldChar w:fldCharType="begin"/>
            </w:r>
            <w:r>
              <w:rPr>
                <w:rFonts w:cs="Arial"/>
                <w:b/>
                <w:color w:val="222A35"/>
              </w:rPr>
              <w:instrText xml:space="preserve"> =SUM(ABOVE) </w:instrText>
            </w:r>
            <w:r>
              <w:rPr>
                <w:rFonts w:cs="Arial"/>
                <w:b/>
                <w:color w:val="222A35"/>
              </w:rPr>
              <w:fldChar w:fldCharType="separate"/>
            </w:r>
            <w:r>
              <w:rPr>
                <w:rFonts w:cs="Arial"/>
                <w:b/>
                <w:noProof/>
                <w:color w:val="222A35"/>
              </w:rPr>
              <w:t>176,868,120.24</w:t>
            </w:r>
            <w:r>
              <w:rPr>
                <w:rFonts w:cs="Arial"/>
                <w:b/>
                <w:color w:val="222A35"/>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C6D9F1"/>
          </w:tcPr>
          <w:p w:rsidR="000644B2" w:rsidRPr="00C954A9" w:rsidRDefault="00A37AD4" w:rsidP="00F3658C">
            <w:pPr>
              <w:pStyle w:val="Prrafodelista"/>
              <w:tabs>
                <w:tab w:val="left" w:pos="993"/>
                <w:tab w:val="left" w:pos="1872"/>
              </w:tabs>
              <w:autoSpaceDE w:val="0"/>
              <w:autoSpaceDN w:val="0"/>
              <w:adjustRightInd w:val="0"/>
              <w:ind w:left="310"/>
              <w:jc w:val="right"/>
              <w:rPr>
                <w:rFonts w:cs="Arial"/>
                <w:b/>
                <w:color w:val="222A35"/>
              </w:rPr>
            </w:pPr>
            <w:r>
              <w:rPr>
                <w:rFonts w:cs="Arial"/>
                <w:b/>
                <w:color w:val="222A35"/>
              </w:rPr>
              <w:fldChar w:fldCharType="begin"/>
            </w:r>
            <w:r>
              <w:rPr>
                <w:rFonts w:cs="Arial"/>
                <w:b/>
                <w:color w:val="222A35"/>
              </w:rPr>
              <w:instrText xml:space="preserve"> =SUM(ABOVE) </w:instrText>
            </w:r>
            <w:r>
              <w:rPr>
                <w:rFonts w:cs="Arial"/>
                <w:b/>
                <w:color w:val="222A35"/>
              </w:rPr>
              <w:fldChar w:fldCharType="separate"/>
            </w:r>
            <w:r>
              <w:rPr>
                <w:rFonts w:cs="Arial"/>
                <w:b/>
                <w:noProof/>
                <w:color w:val="222A35"/>
              </w:rPr>
              <w:t>86,370,537.76</w:t>
            </w:r>
            <w:r>
              <w:rPr>
                <w:rFonts w:cs="Arial"/>
                <w:b/>
                <w:color w:val="222A35"/>
              </w:rPr>
              <w:fldChar w:fldCharType="end"/>
            </w:r>
          </w:p>
        </w:tc>
      </w:tr>
    </w:tbl>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 xml:space="preserve">Estatal </w:t>
      </w:r>
    </w:p>
    <w:p w:rsidR="000644B2" w:rsidRDefault="000644B2" w:rsidP="000644B2">
      <w:pPr>
        <w:jc w:val="both"/>
        <w:rPr>
          <w:rFonts w:asciiTheme="minorHAnsi" w:hAnsiTheme="minorHAnsi" w:cs="Arial"/>
          <w:b/>
          <w:sz w:val="22"/>
          <w:szCs w:val="22"/>
        </w:rPr>
      </w:pPr>
    </w:p>
    <w:p w:rsidR="000644B2" w:rsidRDefault="00A37AD4" w:rsidP="000644B2">
      <w:pPr>
        <w:jc w:val="both"/>
        <w:rPr>
          <w:rFonts w:asciiTheme="minorHAnsi" w:hAnsiTheme="minorHAnsi" w:cs="Arial"/>
          <w:sz w:val="22"/>
          <w:szCs w:val="22"/>
        </w:rPr>
      </w:pPr>
      <w:r>
        <w:rPr>
          <w:rFonts w:asciiTheme="minorHAnsi" w:hAnsiTheme="minorHAnsi" w:cs="Arial"/>
        </w:rPr>
        <w:t xml:space="preserve">Al cierre del mes de </w:t>
      </w:r>
      <w:proofErr w:type="gramStart"/>
      <w:r>
        <w:rPr>
          <w:rFonts w:asciiTheme="minorHAnsi" w:hAnsiTheme="minorHAnsi" w:cs="Arial"/>
        </w:rPr>
        <w:t>Septiembre</w:t>
      </w:r>
      <w:proofErr w:type="gramEnd"/>
      <w:r w:rsidR="000644B2" w:rsidRPr="004517C5">
        <w:rPr>
          <w:rFonts w:asciiTheme="minorHAnsi" w:hAnsiTheme="minorHAnsi" w:cs="Arial"/>
        </w:rPr>
        <w:t xml:space="preserve"> de 201</w:t>
      </w:r>
      <w:r w:rsidR="00793F90">
        <w:rPr>
          <w:rFonts w:asciiTheme="minorHAnsi" w:hAnsiTheme="minorHAnsi" w:cs="Arial"/>
        </w:rPr>
        <w:t>9</w:t>
      </w:r>
      <w:r w:rsidR="000644B2" w:rsidRPr="004517C5">
        <w:rPr>
          <w:rFonts w:asciiTheme="minorHAnsi" w:hAnsiTheme="minorHAnsi" w:cs="Arial"/>
        </w:rPr>
        <w:t>, se recibieron ministraciones del Estado por un monto de</w:t>
      </w:r>
      <w:r w:rsidR="000644B2" w:rsidRPr="004517C5">
        <w:rPr>
          <w:rFonts w:asciiTheme="minorHAnsi" w:hAnsiTheme="minorHAnsi" w:cs="Arial"/>
          <w:b/>
        </w:rPr>
        <w:t xml:space="preserve"> $</w:t>
      </w:r>
      <w:r w:rsidR="000644B2" w:rsidRPr="00F3316A">
        <w:rPr>
          <w:rFonts w:asciiTheme="minorHAnsi" w:hAnsiTheme="minorHAnsi" w:cs="Arial"/>
          <w:b/>
        </w:rPr>
        <w:t xml:space="preserve"> </w:t>
      </w:r>
      <w:r w:rsidR="00890168" w:rsidRPr="00890168">
        <w:rPr>
          <w:rFonts w:asciiTheme="minorHAnsi" w:hAnsiTheme="minorHAnsi" w:cs="Arial"/>
          <w:b/>
        </w:rPr>
        <w:t xml:space="preserve"> </w:t>
      </w:r>
      <w:r w:rsidR="004770AD" w:rsidRPr="004770AD">
        <w:rPr>
          <w:rFonts w:asciiTheme="minorHAnsi" w:hAnsiTheme="minorHAnsi" w:cs="Arial"/>
          <w:b/>
        </w:rPr>
        <w:t xml:space="preserve"> </w:t>
      </w:r>
      <w:r w:rsidR="00F3658C" w:rsidRPr="00F3658C">
        <w:rPr>
          <w:rFonts w:asciiTheme="minorHAnsi" w:hAnsiTheme="minorHAnsi" w:cs="Arial"/>
          <w:b/>
        </w:rPr>
        <w:t xml:space="preserve"> </w:t>
      </w:r>
      <w:r w:rsidRPr="00A37AD4">
        <w:rPr>
          <w:rFonts w:asciiTheme="minorHAnsi" w:hAnsiTheme="minorHAnsi" w:cs="Arial"/>
          <w:b/>
        </w:rPr>
        <w:t>40,107,018.74</w:t>
      </w:r>
      <w:r>
        <w:rPr>
          <w:rFonts w:asciiTheme="minorHAnsi" w:hAnsiTheme="minorHAnsi" w:cs="Arial"/>
          <w:b/>
        </w:rPr>
        <w:t xml:space="preserve"> </w:t>
      </w:r>
      <w:r w:rsidR="000644B2" w:rsidRPr="004517C5">
        <w:rPr>
          <w:rFonts w:asciiTheme="minorHAnsi" w:hAnsiTheme="minorHAnsi" w:cs="Arial"/>
        </w:rPr>
        <w:t xml:space="preserve">equivalente a un </w:t>
      </w:r>
      <w:r w:rsidR="00E7360B">
        <w:rPr>
          <w:rFonts w:asciiTheme="minorHAnsi" w:hAnsiTheme="minorHAnsi" w:cs="Arial"/>
          <w:b/>
        </w:rPr>
        <w:t>90.94</w:t>
      </w:r>
      <w:r w:rsidR="000644B2" w:rsidRPr="004517C5">
        <w:rPr>
          <w:rFonts w:asciiTheme="minorHAnsi" w:hAnsiTheme="minorHAnsi" w:cs="Arial"/>
          <w:b/>
        </w:rPr>
        <w:t>%</w:t>
      </w:r>
      <w:r w:rsidR="000644B2" w:rsidRPr="004517C5">
        <w:rPr>
          <w:rFonts w:asciiTheme="minorHAnsi" w:hAnsiTheme="minorHAnsi" w:cs="Arial"/>
        </w:rPr>
        <w:t xml:space="preserve"> sobre el Presupuesto Anual Modificado, como se muestra a</w:t>
      </w:r>
      <w:r w:rsidR="000644B2" w:rsidRPr="00C954A9">
        <w:rPr>
          <w:rFonts w:asciiTheme="minorHAnsi" w:hAnsiTheme="minorHAnsi" w:cs="Arial"/>
          <w:sz w:val="22"/>
          <w:szCs w:val="22"/>
        </w:rPr>
        <w:t xml:space="preserve"> continuación:</w:t>
      </w:r>
    </w:p>
    <w:p w:rsidR="000644B2" w:rsidRPr="00C954A9" w:rsidRDefault="000644B2" w:rsidP="000644B2">
      <w:pPr>
        <w:jc w:val="both"/>
        <w:rPr>
          <w:rFonts w:asciiTheme="minorHAnsi" w:hAnsiTheme="minorHAnsi" w:cs="Arial"/>
          <w:sz w:val="22"/>
          <w:szCs w:val="22"/>
        </w:rPr>
      </w:pPr>
    </w:p>
    <w:tbl>
      <w:tblPr>
        <w:tblW w:w="10072" w:type="dxa"/>
        <w:jc w:val="center"/>
        <w:tblBorders>
          <w:top w:val="single" w:sz="8" w:space="0" w:color="9BBB59"/>
          <w:bottom w:val="single" w:sz="8" w:space="0" w:color="9BBB59"/>
        </w:tblBorders>
        <w:tblLayout w:type="fixed"/>
        <w:tblLook w:val="04A0" w:firstRow="1" w:lastRow="0" w:firstColumn="1" w:lastColumn="0" w:noHBand="0" w:noVBand="1"/>
      </w:tblPr>
      <w:tblGrid>
        <w:gridCol w:w="2318"/>
        <w:gridCol w:w="2227"/>
        <w:gridCol w:w="1843"/>
        <w:gridCol w:w="1842"/>
        <w:gridCol w:w="1842"/>
      </w:tblGrid>
      <w:tr w:rsidR="000644B2" w:rsidRPr="00C954A9" w:rsidTr="008375F4">
        <w:trPr>
          <w:jc w:val="center"/>
        </w:trPr>
        <w:tc>
          <w:tcPr>
            <w:tcW w:w="2318"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tabs>
                <w:tab w:val="left" w:pos="993"/>
              </w:tabs>
              <w:autoSpaceDE w:val="0"/>
              <w:autoSpaceDN w:val="0"/>
              <w:adjustRightInd w:val="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Capitulo</w:t>
            </w:r>
          </w:p>
        </w:tc>
        <w:tc>
          <w:tcPr>
            <w:tcW w:w="2227"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Programado</w:t>
            </w:r>
          </w:p>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Anual</w:t>
            </w:r>
          </w:p>
        </w:tc>
        <w:tc>
          <w:tcPr>
            <w:tcW w:w="1843"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 xml:space="preserve">Programado </w:t>
            </w:r>
          </w:p>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Modificado</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3227DA" w:rsidP="008375F4">
            <w:pPr>
              <w:pStyle w:val="Prrafodelista"/>
              <w:tabs>
                <w:tab w:val="left" w:pos="993"/>
              </w:tabs>
              <w:autoSpaceDE w:val="0"/>
              <w:autoSpaceDN w:val="0"/>
              <w:adjustRightInd w:val="0"/>
              <w:ind w:left="0"/>
              <w:jc w:val="center"/>
              <w:rPr>
                <w:rFonts w:cs="Arial"/>
                <w:b/>
                <w:bCs/>
                <w:color w:val="222A35"/>
              </w:rPr>
            </w:pPr>
            <w:r>
              <w:rPr>
                <w:rFonts w:cs="Arial"/>
                <w:b/>
                <w:bCs/>
                <w:color w:val="222A35"/>
              </w:rPr>
              <w:t xml:space="preserve">Ejercido al mes de </w:t>
            </w:r>
            <w:r w:rsidR="00A37AD4">
              <w:rPr>
                <w:rFonts w:cs="Arial"/>
                <w:b/>
                <w:bCs/>
                <w:color w:val="222A35"/>
              </w:rPr>
              <w:t>Septiembre</w:t>
            </w:r>
          </w:p>
        </w:tc>
        <w:tc>
          <w:tcPr>
            <w:tcW w:w="1842"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Saldo</w:t>
            </w:r>
          </w:p>
        </w:tc>
      </w:tr>
      <w:tr w:rsidR="000644B2" w:rsidRPr="00C954A9" w:rsidTr="008375F4">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rPr>
                <w:rFonts w:cs="Arial"/>
                <w:b/>
                <w:bCs/>
                <w:color w:val="222A35"/>
              </w:rPr>
            </w:pPr>
            <w:r w:rsidRPr="00C954A9">
              <w:rPr>
                <w:rFonts w:cs="Arial"/>
                <w:bCs/>
                <w:color w:val="222A35"/>
              </w:rPr>
              <w:t>Servicios Personales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287027" w:rsidP="008375F4">
            <w:pPr>
              <w:jc w:val="right"/>
              <w:rPr>
                <w:rFonts w:asciiTheme="minorHAnsi" w:hAnsiTheme="minorHAnsi" w:cs="Arial"/>
                <w:color w:val="222A35"/>
                <w:sz w:val="22"/>
                <w:szCs w:val="22"/>
              </w:rPr>
            </w:pPr>
            <w:r w:rsidRPr="00287027">
              <w:rPr>
                <w:rFonts w:asciiTheme="minorHAnsi" w:hAnsiTheme="minorHAnsi" w:cs="Arial"/>
                <w:color w:val="000000"/>
                <w:sz w:val="22"/>
                <w:szCs w:val="22"/>
              </w:rPr>
              <w:t>29,808,643.00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171F15" w:rsidP="008375F4">
            <w:pPr>
              <w:jc w:val="right"/>
              <w:rPr>
                <w:rFonts w:asciiTheme="minorHAnsi" w:hAnsiTheme="minorHAnsi" w:cs="Arial"/>
                <w:color w:val="222A35"/>
                <w:sz w:val="22"/>
                <w:szCs w:val="22"/>
              </w:rPr>
            </w:pPr>
            <w:r w:rsidRPr="00171F15">
              <w:rPr>
                <w:rFonts w:asciiTheme="minorHAnsi" w:hAnsiTheme="minorHAnsi" w:cs="Arial"/>
                <w:color w:val="000000"/>
                <w:sz w:val="22"/>
                <w:szCs w:val="22"/>
              </w:rPr>
              <w:t xml:space="preserve">  </w:t>
            </w:r>
            <w:r w:rsidR="00A37AD4" w:rsidRPr="00A37AD4">
              <w:rPr>
                <w:rFonts w:asciiTheme="minorHAnsi" w:hAnsiTheme="minorHAnsi" w:cs="Arial"/>
                <w:color w:val="000000"/>
                <w:sz w:val="22"/>
                <w:szCs w:val="22"/>
              </w:rPr>
              <w:t>30,286,195.24</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A37AD4" w:rsidP="008375F4">
            <w:pPr>
              <w:jc w:val="right"/>
              <w:rPr>
                <w:rFonts w:asciiTheme="minorHAnsi" w:hAnsiTheme="minorHAnsi" w:cs="Arial"/>
                <w:color w:val="222A35"/>
                <w:sz w:val="22"/>
                <w:szCs w:val="22"/>
              </w:rPr>
            </w:pPr>
            <w:r w:rsidRPr="00A37AD4">
              <w:rPr>
                <w:rFonts w:asciiTheme="minorHAnsi" w:hAnsiTheme="minorHAnsi" w:cs="Arial"/>
                <w:color w:val="000000"/>
                <w:sz w:val="22"/>
                <w:szCs w:val="22"/>
              </w:rPr>
              <w:t>28,731,278.48</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A37AD4" w:rsidP="008375F4">
            <w:pPr>
              <w:jc w:val="center"/>
              <w:rPr>
                <w:rFonts w:asciiTheme="minorHAnsi" w:hAnsiTheme="minorHAnsi" w:cs="Arial"/>
                <w:color w:val="222A35"/>
                <w:sz w:val="22"/>
                <w:szCs w:val="22"/>
              </w:rPr>
            </w:pPr>
            <w:r w:rsidRPr="00A37AD4">
              <w:rPr>
                <w:rFonts w:asciiTheme="minorHAnsi" w:hAnsiTheme="minorHAnsi" w:cs="Arial"/>
                <w:color w:val="222A35"/>
                <w:sz w:val="22"/>
                <w:szCs w:val="22"/>
              </w:rPr>
              <w:t>1,554,916.76</w:t>
            </w:r>
          </w:p>
        </w:tc>
      </w:tr>
      <w:tr w:rsidR="00B80DA2" w:rsidRPr="00C954A9" w:rsidTr="008375F4">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B80DA2" w:rsidRPr="00C954A9" w:rsidRDefault="00B80DA2" w:rsidP="00B80DA2">
            <w:pPr>
              <w:pStyle w:val="Prrafodelista"/>
              <w:tabs>
                <w:tab w:val="left" w:pos="993"/>
              </w:tabs>
              <w:autoSpaceDE w:val="0"/>
              <w:autoSpaceDN w:val="0"/>
              <w:adjustRightInd w:val="0"/>
              <w:ind w:left="0"/>
              <w:rPr>
                <w:rFonts w:cs="Arial"/>
                <w:b/>
                <w:bCs/>
                <w:color w:val="222A35"/>
              </w:rPr>
            </w:pPr>
            <w:r w:rsidRPr="00C954A9">
              <w:rPr>
                <w:rFonts w:cs="Arial"/>
                <w:bCs/>
                <w:color w:val="222A35"/>
              </w:rPr>
              <w:t>Materiales y Suministros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B80DA2" w:rsidRPr="00C954A9" w:rsidRDefault="00287027" w:rsidP="00B80DA2">
            <w:pPr>
              <w:jc w:val="right"/>
              <w:rPr>
                <w:rFonts w:asciiTheme="minorHAnsi" w:hAnsiTheme="minorHAnsi" w:cs="Arial"/>
                <w:color w:val="222A35"/>
                <w:sz w:val="22"/>
                <w:szCs w:val="22"/>
              </w:rPr>
            </w:pPr>
            <w:r w:rsidRPr="00287027">
              <w:rPr>
                <w:rFonts w:asciiTheme="minorHAnsi" w:hAnsiTheme="minorHAnsi" w:cs="Arial"/>
                <w:color w:val="000000"/>
                <w:sz w:val="22"/>
                <w:szCs w:val="22"/>
              </w:rPr>
              <w:t>1,653,500.00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B80DA2" w:rsidRPr="00C954A9" w:rsidRDefault="00890168" w:rsidP="00B80DA2">
            <w:pPr>
              <w:jc w:val="right"/>
              <w:rPr>
                <w:rFonts w:asciiTheme="minorHAnsi" w:hAnsiTheme="minorHAnsi" w:cs="Arial"/>
                <w:color w:val="222A35"/>
                <w:sz w:val="22"/>
                <w:szCs w:val="22"/>
              </w:rPr>
            </w:pPr>
            <w:r w:rsidRPr="00890168">
              <w:rPr>
                <w:rFonts w:asciiTheme="minorHAnsi" w:hAnsiTheme="minorHAnsi" w:cs="Arial"/>
                <w:color w:val="000000"/>
                <w:sz w:val="22"/>
                <w:szCs w:val="22"/>
              </w:rPr>
              <w:t>1,653,500.00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80DA2" w:rsidRDefault="00890168" w:rsidP="00B80DA2">
            <w:r>
              <w:t xml:space="preserve">       </w:t>
            </w:r>
            <w:r w:rsidR="00171F15" w:rsidRPr="00171F15">
              <w:t xml:space="preserve"> </w:t>
            </w:r>
            <w:r w:rsidR="00171F15">
              <w:t xml:space="preserve">      </w:t>
            </w:r>
            <w:r w:rsidR="00EF2F14" w:rsidRPr="00EF2F14">
              <w:t xml:space="preserve"> </w:t>
            </w:r>
            <w:r w:rsidR="00F3658C" w:rsidRPr="00F3658C">
              <w:t xml:space="preserve"> </w:t>
            </w:r>
            <w:r w:rsidR="00A37AD4" w:rsidRPr="00A37AD4">
              <w:t xml:space="preserve"> 883,011.48</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B80DA2" w:rsidRDefault="00B80DA2" w:rsidP="00581AED">
            <w:r>
              <w:t xml:space="preserve">     </w:t>
            </w:r>
            <w:r w:rsidR="00287027" w:rsidRPr="00287027">
              <w:t xml:space="preserve"> </w:t>
            </w:r>
            <w:r w:rsidR="00287027">
              <w:t xml:space="preserve">    </w:t>
            </w:r>
            <w:r w:rsidR="00BB6346">
              <w:t xml:space="preserve">    </w:t>
            </w:r>
            <w:r w:rsidR="00581AED">
              <w:t xml:space="preserve">          </w:t>
            </w:r>
            <w:r w:rsidR="00890168" w:rsidRPr="00890168">
              <w:t xml:space="preserve"> </w:t>
            </w:r>
            <w:r w:rsidR="00890168">
              <w:t xml:space="preserve">    </w:t>
            </w:r>
            <w:r w:rsidR="007C757A" w:rsidRPr="007C757A">
              <w:t xml:space="preserve"> </w:t>
            </w:r>
            <w:r w:rsidR="00EF2F14" w:rsidRPr="00EF2F14">
              <w:t xml:space="preserve"> </w:t>
            </w:r>
            <w:r w:rsidR="00F3658C" w:rsidRPr="00F3658C">
              <w:t xml:space="preserve"> </w:t>
            </w:r>
            <w:r w:rsidR="00A37AD4" w:rsidRPr="00A37AD4">
              <w:t xml:space="preserve"> 770,488.52</w:t>
            </w:r>
          </w:p>
        </w:tc>
      </w:tr>
      <w:tr w:rsidR="000644B2" w:rsidRPr="00C954A9" w:rsidTr="008375F4">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rPr>
                <w:rFonts w:cs="Arial"/>
                <w:b/>
                <w:bCs/>
                <w:color w:val="222A35"/>
              </w:rPr>
            </w:pPr>
            <w:r w:rsidRPr="00C954A9">
              <w:rPr>
                <w:rFonts w:cs="Arial"/>
                <w:bCs/>
                <w:color w:val="222A35"/>
              </w:rPr>
              <w:t>Servicios Generales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287027" w:rsidP="008375F4">
            <w:pPr>
              <w:pStyle w:val="Prrafodelista"/>
              <w:tabs>
                <w:tab w:val="left" w:pos="993"/>
              </w:tabs>
              <w:autoSpaceDE w:val="0"/>
              <w:autoSpaceDN w:val="0"/>
              <w:adjustRightInd w:val="0"/>
              <w:ind w:left="0"/>
              <w:jc w:val="right"/>
              <w:rPr>
                <w:rFonts w:cs="Arial"/>
                <w:color w:val="222A35"/>
              </w:rPr>
            </w:pPr>
            <w:r w:rsidRPr="00287027">
              <w:rPr>
                <w:rFonts w:cs="Arial"/>
                <w:color w:val="222A35"/>
              </w:rPr>
              <w:t>10,927,809.00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A37AD4" w:rsidP="008375F4">
            <w:pPr>
              <w:pStyle w:val="Prrafodelista"/>
              <w:tabs>
                <w:tab w:val="left" w:pos="993"/>
              </w:tabs>
              <w:autoSpaceDE w:val="0"/>
              <w:autoSpaceDN w:val="0"/>
              <w:adjustRightInd w:val="0"/>
              <w:ind w:left="0"/>
              <w:jc w:val="right"/>
              <w:rPr>
                <w:rFonts w:cs="Arial"/>
                <w:color w:val="222A35"/>
              </w:rPr>
            </w:pPr>
            <w:r w:rsidRPr="00A37AD4">
              <w:rPr>
                <w:rFonts w:cs="Arial"/>
                <w:color w:val="222A35"/>
              </w:rPr>
              <w:t>11,647,009.12</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A37AD4" w:rsidP="008375F4">
            <w:pPr>
              <w:jc w:val="right"/>
              <w:rPr>
                <w:rFonts w:asciiTheme="minorHAnsi" w:hAnsiTheme="minorHAnsi" w:cs="Arial"/>
                <w:color w:val="222A35"/>
                <w:sz w:val="22"/>
                <w:szCs w:val="22"/>
              </w:rPr>
            </w:pPr>
            <w:r w:rsidRPr="00A37AD4">
              <w:rPr>
                <w:rFonts w:asciiTheme="minorHAnsi" w:hAnsiTheme="minorHAnsi" w:cs="Arial"/>
                <w:color w:val="000000"/>
                <w:sz w:val="22"/>
                <w:szCs w:val="22"/>
              </w:rPr>
              <w:t>10,206,634.58</w:t>
            </w:r>
          </w:p>
        </w:tc>
        <w:tc>
          <w:tcPr>
            <w:tcW w:w="1842" w:type="dxa"/>
            <w:tcBorders>
              <w:top w:val="single" w:sz="4" w:space="0" w:color="auto"/>
              <w:left w:val="single" w:sz="4" w:space="0" w:color="auto"/>
              <w:bottom w:val="single" w:sz="4" w:space="0" w:color="auto"/>
              <w:right w:val="single" w:sz="4" w:space="0" w:color="auto"/>
            </w:tcBorders>
            <w:shd w:val="clear" w:color="auto" w:fill="F2F2F2"/>
            <w:vAlign w:val="bottom"/>
          </w:tcPr>
          <w:p w:rsidR="000644B2" w:rsidRPr="00C954A9" w:rsidRDefault="00A37AD4" w:rsidP="008375F4">
            <w:pPr>
              <w:jc w:val="right"/>
              <w:rPr>
                <w:rFonts w:asciiTheme="minorHAnsi" w:hAnsiTheme="minorHAnsi" w:cs="Arial"/>
                <w:color w:val="000000"/>
                <w:sz w:val="22"/>
                <w:szCs w:val="22"/>
              </w:rPr>
            </w:pPr>
            <w:r w:rsidRPr="00A37AD4">
              <w:rPr>
                <w:rFonts w:asciiTheme="minorHAnsi" w:hAnsiTheme="minorHAnsi" w:cs="Arial"/>
                <w:color w:val="000000"/>
                <w:sz w:val="22"/>
                <w:szCs w:val="22"/>
              </w:rPr>
              <w:t>1,440,374.54</w:t>
            </w:r>
          </w:p>
        </w:tc>
      </w:tr>
      <w:tr w:rsidR="000644B2" w:rsidRPr="00C954A9" w:rsidTr="008375F4">
        <w:trPr>
          <w:jc w:val="center"/>
        </w:trPr>
        <w:tc>
          <w:tcPr>
            <w:tcW w:w="2318"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lastRenderedPageBreak/>
              <w:t>Erogaciones Complementarias</w:t>
            </w:r>
          </w:p>
        </w:tc>
        <w:tc>
          <w:tcPr>
            <w:tcW w:w="2227"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287027" w:rsidP="008375F4">
            <w:pPr>
              <w:pStyle w:val="Prrafodelista"/>
              <w:tabs>
                <w:tab w:val="left" w:pos="993"/>
              </w:tabs>
              <w:autoSpaceDE w:val="0"/>
              <w:autoSpaceDN w:val="0"/>
              <w:adjustRightInd w:val="0"/>
              <w:ind w:left="0"/>
              <w:jc w:val="right"/>
              <w:rPr>
                <w:rFonts w:cs="Arial"/>
                <w:color w:val="222A35"/>
              </w:rPr>
            </w:pPr>
            <w:r w:rsidRPr="00287027">
              <w:rPr>
                <w:rFonts w:eastAsia="Times New Roman" w:cs="Arial"/>
                <w:color w:val="000000"/>
                <w:lang w:eastAsia="es-MX"/>
              </w:rPr>
              <w:t>1,711,047.00</w:t>
            </w:r>
          </w:p>
        </w:tc>
        <w:tc>
          <w:tcPr>
            <w:tcW w:w="1843"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F3658C" w:rsidP="008375F4">
            <w:pPr>
              <w:pStyle w:val="Prrafodelista"/>
              <w:tabs>
                <w:tab w:val="left" w:pos="993"/>
              </w:tabs>
              <w:autoSpaceDE w:val="0"/>
              <w:autoSpaceDN w:val="0"/>
              <w:adjustRightInd w:val="0"/>
              <w:ind w:left="0"/>
              <w:jc w:val="right"/>
              <w:rPr>
                <w:rFonts w:cs="Arial"/>
                <w:color w:val="222A35"/>
              </w:rPr>
            </w:pPr>
            <w:r w:rsidRPr="00F3658C">
              <w:rPr>
                <w:rFonts w:eastAsia="Times New Roman" w:cs="Arial"/>
                <w:color w:val="000000"/>
                <w:lang w:eastAsia="es-MX"/>
              </w:rPr>
              <w:t xml:space="preserve">  </w:t>
            </w:r>
            <w:r w:rsidR="00A37AD4" w:rsidRPr="00A37AD4">
              <w:rPr>
                <w:rFonts w:eastAsia="Times New Roman" w:cs="Arial"/>
                <w:color w:val="000000"/>
                <w:lang w:eastAsia="es-MX"/>
              </w:rPr>
              <w:t xml:space="preserve"> 514,294.64</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0644B2" w:rsidP="008375F4">
            <w:pPr>
              <w:pStyle w:val="Prrafodelista"/>
              <w:tabs>
                <w:tab w:val="left" w:pos="993"/>
              </w:tabs>
              <w:autoSpaceDE w:val="0"/>
              <w:autoSpaceDN w:val="0"/>
              <w:adjustRightInd w:val="0"/>
              <w:ind w:left="0"/>
              <w:jc w:val="right"/>
              <w:rPr>
                <w:rFonts w:cs="Arial"/>
                <w:color w:val="222A35"/>
              </w:rPr>
            </w:pPr>
            <w:r w:rsidRPr="00C954A9">
              <w:rPr>
                <w:rFonts w:cs="Arial"/>
                <w:color w:val="222A35"/>
              </w:rPr>
              <w:t>0</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0644B2" w:rsidRPr="00C954A9" w:rsidRDefault="00A37AD4" w:rsidP="008375F4">
            <w:pPr>
              <w:pStyle w:val="Prrafodelista"/>
              <w:tabs>
                <w:tab w:val="left" w:pos="993"/>
              </w:tabs>
              <w:autoSpaceDE w:val="0"/>
              <w:autoSpaceDN w:val="0"/>
              <w:adjustRightInd w:val="0"/>
              <w:ind w:left="0"/>
              <w:jc w:val="right"/>
              <w:rPr>
                <w:rFonts w:cs="Arial"/>
                <w:color w:val="222A35"/>
              </w:rPr>
            </w:pPr>
            <w:r w:rsidRPr="00A37AD4">
              <w:rPr>
                <w:rFonts w:eastAsia="Times New Roman" w:cs="Arial"/>
                <w:color w:val="000000"/>
                <w:lang w:eastAsia="es-MX"/>
              </w:rPr>
              <w:t xml:space="preserve">  514,294.64</w:t>
            </w:r>
          </w:p>
        </w:tc>
      </w:tr>
      <w:tr w:rsidR="000644B2" w:rsidRPr="00C954A9" w:rsidTr="008375F4">
        <w:trPr>
          <w:trHeight w:val="218"/>
          <w:jc w:val="center"/>
        </w:trPr>
        <w:tc>
          <w:tcPr>
            <w:tcW w:w="2318" w:type="dxa"/>
            <w:tcBorders>
              <w:top w:val="single" w:sz="4" w:space="0" w:color="auto"/>
              <w:left w:val="single" w:sz="4" w:space="0" w:color="auto"/>
              <w:bottom w:val="single" w:sz="4" w:space="0" w:color="auto"/>
              <w:right w:val="single" w:sz="4" w:space="0" w:color="auto"/>
            </w:tcBorders>
            <w:shd w:val="clear" w:color="auto" w:fill="C6D9F1"/>
          </w:tcPr>
          <w:p w:rsidR="000644B2" w:rsidRPr="00C954A9" w:rsidRDefault="000644B2" w:rsidP="008375F4">
            <w:pPr>
              <w:pStyle w:val="Prrafodelista"/>
              <w:tabs>
                <w:tab w:val="left" w:pos="993"/>
              </w:tabs>
              <w:autoSpaceDE w:val="0"/>
              <w:autoSpaceDN w:val="0"/>
              <w:adjustRightInd w:val="0"/>
              <w:ind w:left="0"/>
              <w:rPr>
                <w:rFonts w:cs="Arial"/>
                <w:b/>
                <w:bCs/>
                <w:color w:val="222A35"/>
              </w:rPr>
            </w:pPr>
            <w:r w:rsidRPr="00C954A9">
              <w:rPr>
                <w:rFonts w:cs="Arial"/>
                <w:b/>
                <w:bCs/>
                <w:color w:val="222A35"/>
              </w:rPr>
              <w:t>Suma</w:t>
            </w:r>
          </w:p>
        </w:tc>
        <w:tc>
          <w:tcPr>
            <w:tcW w:w="2227" w:type="dxa"/>
            <w:tcBorders>
              <w:top w:val="single" w:sz="4" w:space="0" w:color="auto"/>
              <w:left w:val="single" w:sz="4" w:space="0" w:color="auto"/>
              <w:bottom w:val="single" w:sz="4" w:space="0" w:color="auto"/>
              <w:right w:val="single" w:sz="4" w:space="0" w:color="auto"/>
            </w:tcBorders>
            <w:shd w:val="clear" w:color="auto" w:fill="C6D9F1"/>
          </w:tcPr>
          <w:p w:rsidR="000644B2" w:rsidRPr="00AA351A" w:rsidRDefault="00287027" w:rsidP="008375F4">
            <w:pPr>
              <w:jc w:val="center"/>
              <w:rPr>
                <w:rFonts w:asciiTheme="minorHAnsi" w:hAnsiTheme="minorHAnsi" w:cs="Arial"/>
                <w:b/>
                <w:bCs/>
                <w:color w:val="222A35"/>
                <w:sz w:val="22"/>
                <w:szCs w:val="22"/>
              </w:rPr>
            </w:pPr>
            <w:r>
              <w:rPr>
                <w:rFonts w:asciiTheme="minorHAnsi" w:hAnsiTheme="minorHAnsi" w:cs="Arial"/>
                <w:b/>
                <w:color w:val="000000"/>
                <w:sz w:val="22"/>
                <w:szCs w:val="22"/>
              </w:rPr>
              <w:fldChar w:fldCharType="begin"/>
            </w:r>
            <w:r>
              <w:rPr>
                <w:rFonts w:asciiTheme="minorHAnsi" w:hAnsiTheme="minorHAnsi" w:cs="Arial"/>
                <w:b/>
                <w:color w:val="000000"/>
                <w:sz w:val="22"/>
                <w:szCs w:val="22"/>
              </w:rPr>
              <w:instrText xml:space="preserve"> =SUM(ABOVE) </w:instrText>
            </w:r>
            <w:r>
              <w:rPr>
                <w:rFonts w:asciiTheme="minorHAnsi" w:hAnsiTheme="minorHAnsi" w:cs="Arial"/>
                <w:b/>
                <w:color w:val="000000"/>
                <w:sz w:val="22"/>
                <w:szCs w:val="22"/>
              </w:rPr>
              <w:fldChar w:fldCharType="separate"/>
            </w:r>
            <w:r>
              <w:rPr>
                <w:rFonts w:asciiTheme="minorHAnsi" w:hAnsiTheme="minorHAnsi" w:cs="Arial"/>
                <w:b/>
                <w:noProof/>
                <w:color w:val="000000"/>
                <w:sz w:val="22"/>
                <w:szCs w:val="22"/>
              </w:rPr>
              <w:t>44,100,999</w:t>
            </w:r>
            <w:r>
              <w:rPr>
                <w:rFonts w:asciiTheme="minorHAnsi" w:hAnsiTheme="minorHAnsi" w:cs="Arial"/>
                <w:b/>
                <w:color w:val="000000"/>
                <w:sz w:val="22"/>
                <w:szCs w:val="22"/>
              </w:rPr>
              <w:fldChar w:fldCharType="end"/>
            </w:r>
            <w:r>
              <w:rPr>
                <w:rFonts w:asciiTheme="minorHAnsi" w:hAnsiTheme="minorHAnsi" w:cs="Arial"/>
                <w:b/>
                <w:color w:val="000000"/>
                <w:sz w:val="22"/>
                <w:szCs w:val="22"/>
              </w:rPr>
              <w:t>.00</w:t>
            </w:r>
          </w:p>
        </w:tc>
        <w:tc>
          <w:tcPr>
            <w:tcW w:w="1843" w:type="dxa"/>
            <w:tcBorders>
              <w:top w:val="single" w:sz="4" w:space="0" w:color="auto"/>
              <w:left w:val="single" w:sz="4" w:space="0" w:color="auto"/>
              <w:bottom w:val="single" w:sz="4" w:space="0" w:color="auto"/>
              <w:right w:val="single" w:sz="4" w:space="0" w:color="auto"/>
            </w:tcBorders>
            <w:shd w:val="clear" w:color="auto" w:fill="C6D9F1"/>
          </w:tcPr>
          <w:p w:rsidR="000644B2" w:rsidRPr="00AA351A" w:rsidRDefault="00A37AD4" w:rsidP="008375F4">
            <w:pPr>
              <w:jc w:val="center"/>
              <w:rPr>
                <w:rFonts w:asciiTheme="minorHAnsi" w:hAnsiTheme="minorHAnsi" w:cs="Arial"/>
                <w:b/>
                <w:bCs/>
                <w:color w:val="222A35"/>
                <w:sz w:val="22"/>
                <w:szCs w:val="22"/>
              </w:rPr>
            </w:pPr>
            <w:r>
              <w:rPr>
                <w:rFonts w:asciiTheme="minorHAnsi" w:hAnsiTheme="minorHAnsi" w:cs="Arial"/>
                <w:b/>
                <w:color w:val="000000"/>
                <w:sz w:val="22"/>
                <w:szCs w:val="22"/>
              </w:rPr>
              <w:fldChar w:fldCharType="begin"/>
            </w:r>
            <w:r>
              <w:rPr>
                <w:rFonts w:asciiTheme="minorHAnsi" w:hAnsiTheme="minorHAnsi" w:cs="Arial"/>
                <w:b/>
                <w:color w:val="000000"/>
                <w:sz w:val="22"/>
                <w:szCs w:val="22"/>
              </w:rPr>
              <w:instrText xml:space="preserve"> =SUM(ABOVE) </w:instrText>
            </w:r>
            <w:r>
              <w:rPr>
                <w:rFonts w:asciiTheme="minorHAnsi" w:hAnsiTheme="minorHAnsi" w:cs="Arial"/>
                <w:b/>
                <w:color w:val="000000"/>
                <w:sz w:val="22"/>
                <w:szCs w:val="22"/>
              </w:rPr>
              <w:fldChar w:fldCharType="separate"/>
            </w:r>
            <w:r>
              <w:rPr>
                <w:rFonts w:asciiTheme="minorHAnsi" w:hAnsiTheme="minorHAnsi" w:cs="Arial"/>
                <w:b/>
                <w:noProof/>
                <w:color w:val="000000"/>
                <w:sz w:val="22"/>
                <w:szCs w:val="22"/>
              </w:rPr>
              <w:t>44,100,999</w:t>
            </w:r>
            <w:r>
              <w:rPr>
                <w:rFonts w:asciiTheme="minorHAnsi" w:hAnsiTheme="minorHAnsi" w:cs="Arial"/>
                <w:b/>
                <w:color w:val="000000"/>
                <w:sz w:val="22"/>
                <w:szCs w:val="22"/>
              </w:rPr>
              <w:fldChar w:fldCharType="end"/>
            </w:r>
            <w:r w:rsidR="000644B2" w:rsidRPr="00AA351A">
              <w:rPr>
                <w:rFonts w:asciiTheme="minorHAnsi" w:hAnsiTheme="minorHAnsi" w:cs="Arial"/>
                <w:b/>
                <w:color w:val="000000"/>
                <w:sz w:val="22"/>
                <w:szCs w:val="22"/>
              </w:rPr>
              <w:t>.00</w:t>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0644B2" w:rsidRPr="00AA351A" w:rsidRDefault="00A37AD4" w:rsidP="00287027">
            <w:pPr>
              <w:jc w:val="right"/>
              <w:rPr>
                <w:rFonts w:asciiTheme="minorHAnsi" w:hAnsiTheme="minorHAnsi" w:cs="Arial"/>
                <w:b/>
                <w:bCs/>
                <w:color w:val="222A35"/>
                <w:sz w:val="22"/>
                <w:szCs w:val="22"/>
              </w:rPr>
            </w:pPr>
            <w:r>
              <w:rPr>
                <w:rFonts w:asciiTheme="minorHAnsi" w:hAnsiTheme="minorHAnsi" w:cs="Arial"/>
                <w:b/>
                <w:color w:val="000000"/>
                <w:sz w:val="22"/>
                <w:szCs w:val="22"/>
              </w:rPr>
              <w:fldChar w:fldCharType="begin"/>
            </w:r>
            <w:r>
              <w:rPr>
                <w:rFonts w:asciiTheme="minorHAnsi" w:hAnsiTheme="minorHAnsi" w:cs="Arial"/>
                <w:b/>
                <w:color w:val="000000"/>
                <w:sz w:val="22"/>
                <w:szCs w:val="22"/>
              </w:rPr>
              <w:instrText xml:space="preserve"> =SUM(ABOVE) </w:instrText>
            </w:r>
            <w:r>
              <w:rPr>
                <w:rFonts w:asciiTheme="minorHAnsi" w:hAnsiTheme="minorHAnsi" w:cs="Arial"/>
                <w:b/>
                <w:color w:val="000000"/>
                <w:sz w:val="22"/>
                <w:szCs w:val="22"/>
              </w:rPr>
              <w:fldChar w:fldCharType="separate"/>
            </w:r>
            <w:r>
              <w:rPr>
                <w:rFonts w:asciiTheme="minorHAnsi" w:hAnsiTheme="minorHAnsi" w:cs="Arial"/>
                <w:b/>
                <w:noProof/>
                <w:color w:val="000000"/>
                <w:sz w:val="22"/>
                <w:szCs w:val="22"/>
              </w:rPr>
              <w:t>39,820,924.54</w:t>
            </w:r>
            <w:r>
              <w:rPr>
                <w:rFonts w:asciiTheme="minorHAnsi" w:hAnsiTheme="minorHAnsi" w:cs="Arial"/>
                <w:b/>
                <w:color w:val="000000"/>
                <w:sz w:val="22"/>
                <w:szCs w:val="22"/>
              </w:rPr>
              <w:fldChar w:fldCharType="end"/>
            </w:r>
          </w:p>
        </w:tc>
        <w:tc>
          <w:tcPr>
            <w:tcW w:w="1842" w:type="dxa"/>
            <w:tcBorders>
              <w:top w:val="single" w:sz="4" w:space="0" w:color="auto"/>
              <w:left w:val="single" w:sz="4" w:space="0" w:color="auto"/>
              <w:bottom w:val="single" w:sz="4" w:space="0" w:color="auto"/>
              <w:right w:val="single" w:sz="4" w:space="0" w:color="auto"/>
            </w:tcBorders>
            <w:shd w:val="clear" w:color="auto" w:fill="C6D9F1"/>
          </w:tcPr>
          <w:p w:rsidR="000644B2" w:rsidRPr="00AA351A" w:rsidRDefault="00B80DA2" w:rsidP="00A37AD4">
            <w:pPr>
              <w:rPr>
                <w:rFonts w:asciiTheme="minorHAnsi" w:hAnsiTheme="minorHAnsi" w:cs="Arial"/>
                <w:b/>
                <w:bCs/>
                <w:color w:val="222A35"/>
                <w:sz w:val="22"/>
                <w:szCs w:val="22"/>
              </w:rPr>
            </w:pPr>
            <w:r>
              <w:rPr>
                <w:rFonts w:asciiTheme="minorHAnsi" w:hAnsiTheme="minorHAnsi" w:cs="Arial"/>
                <w:b/>
                <w:bCs/>
                <w:color w:val="222A35"/>
                <w:sz w:val="22"/>
                <w:szCs w:val="22"/>
              </w:rPr>
              <w:t xml:space="preserve">   </w:t>
            </w:r>
            <w:r w:rsidR="00A37AD4">
              <w:rPr>
                <w:rFonts w:asciiTheme="minorHAnsi" w:hAnsiTheme="minorHAnsi" w:cs="Arial"/>
                <w:b/>
                <w:bCs/>
                <w:color w:val="222A35"/>
                <w:sz w:val="22"/>
                <w:szCs w:val="22"/>
              </w:rPr>
              <w:fldChar w:fldCharType="begin"/>
            </w:r>
            <w:r w:rsidR="00A37AD4">
              <w:rPr>
                <w:rFonts w:asciiTheme="minorHAnsi" w:hAnsiTheme="minorHAnsi" w:cs="Arial"/>
                <w:b/>
                <w:bCs/>
                <w:color w:val="222A35"/>
                <w:sz w:val="22"/>
                <w:szCs w:val="22"/>
              </w:rPr>
              <w:instrText xml:space="preserve"> =SUM(ABOVE) </w:instrText>
            </w:r>
            <w:r w:rsidR="00A37AD4">
              <w:rPr>
                <w:rFonts w:asciiTheme="minorHAnsi" w:hAnsiTheme="minorHAnsi" w:cs="Arial"/>
                <w:b/>
                <w:bCs/>
                <w:color w:val="222A35"/>
                <w:sz w:val="22"/>
                <w:szCs w:val="22"/>
              </w:rPr>
              <w:fldChar w:fldCharType="separate"/>
            </w:r>
            <w:r w:rsidR="00A37AD4">
              <w:rPr>
                <w:rFonts w:asciiTheme="minorHAnsi" w:hAnsiTheme="minorHAnsi" w:cs="Arial"/>
                <w:b/>
                <w:bCs/>
                <w:noProof/>
                <w:color w:val="222A35"/>
                <w:sz w:val="22"/>
                <w:szCs w:val="22"/>
              </w:rPr>
              <w:t>4,280,074.46</w:t>
            </w:r>
            <w:r w:rsidR="00A37AD4">
              <w:rPr>
                <w:rFonts w:asciiTheme="minorHAnsi" w:hAnsiTheme="minorHAnsi" w:cs="Arial"/>
                <w:b/>
                <w:bCs/>
                <w:color w:val="222A35"/>
                <w:sz w:val="22"/>
                <w:szCs w:val="22"/>
              </w:rPr>
              <w:fldChar w:fldCharType="end"/>
            </w:r>
          </w:p>
        </w:tc>
      </w:tr>
    </w:tbl>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Proyección de la recaudación e ingresos en el mediano plazo:</w:t>
      </w:r>
    </w:p>
    <w:p w:rsidR="000644B2" w:rsidRPr="00C954A9" w:rsidRDefault="000644B2" w:rsidP="000644B2">
      <w:pPr>
        <w:jc w:val="both"/>
        <w:rPr>
          <w:rFonts w:asciiTheme="minorHAnsi" w:hAnsiTheme="minorHAnsi" w:cs="Arial"/>
          <w:b/>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Productos</w:t>
      </w:r>
    </w:p>
    <w:p w:rsidR="000644B2" w:rsidRPr="00C954A9" w:rsidRDefault="000644B2" w:rsidP="000644B2">
      <w:pPr>
        <w:jc w:val="both"/>
        <w:rPr>
          <w:rFonts w:asciiTheme="minorHAnsi" w:hAnsiTheme="minorHAnsi" w:cs="Arial"/>
          <w:b/>
          <w:sz w:val="22"/>
          <w:szCs w:val="22"/>
        </w:rPr>
      </w:pPr>
    </w:p>
    <w:p w:rsidR="000644B2" w:rsidRDefault="000644B2" w:rsidP="000644B2">
      <w:pPr>
        <w:jc w:val="both"/>
        <w:rPr>
          <w:rFonts w:asciiTheme="minorHAnsi" w:hAnsiTheme="minorHAnsi" w:cs="Arial"/>
        </w:rPr>
      </w:pPr>
      <w:r w:rsidRPr="004517C5">
        <w:rPr>
          <w:rFonts w:asciiTheme="minorHAnsi" w:hAnsiTheme="minorHAnsi" w:cs="Arial"/>
        </w:rPr>
        <w:t xml:space="preserve">Al cierre del </w:t>
      </w:r>
      <w:r w:rsidR="00E7360B">
        <w:rPr>
          <w:rFonts w:asciiTheme="minorHAnsi" w:hAnsiTheme="minorHAnsi" w:cs="Arial"/>
        </w:rPr>
        <w:t xml:space="preserve">mes de </w:t>
      </w:r>
      <w:proofErr w:type="gramStart"/>
      <w:r w:rsidR="00E7360B">
        <w:rPr>
          <w:rFonts w:asciiTheme="minorHAnsi" w:hAnsiTheme="minorHAnsi" w:cs="Arial"/>
        </w:rPr>
        <w:t>Septiembre</w:t>
      </w:r>
      <w:proofErr w:type="gramEnd"/>
      <w:r w:rsidR="0049333D">
        <w:rPr>
          <w:rFonts w:asciiTheme="minorHAnsi" w:hAnsiTheme="minorHAnsi" w:cs="Arial"/>
        </w:rPr>
        <w:t xml:space="preserve"> </w:t>
      </w:r>
      <w:r w:rsidR="00287027">
        <w:rPr>
          <w:rFonts w:asciiTheme="minorHAnsi" w:hAnsiTheme="minorHAnsi" w:cs="Arial"/>
        </w:rPr>
        <w:t>de 2019</w:t>
      </w:r>
      <w:r w:rsidRPr="004517C5">
        <w:rPr>
          <w:rFonts w:asciiTheme="minorHAnsi" w:hAnsiTheme="minorHAnsi" w:cs="Arial"/>
        </w:rPr>
        <w:t xml:space="preserve"> se logró una captación de </w:t>
      </w:r>
      <w:r w:rsidR="000A0CBB">
        <w:rPr>
          <w:rFonts w:asciiTheme="minorHAnsi" w:hAnsiTheme="minorHAnsi" w:cs="Arial"/>
        </w:rPr>
        <w:t>Ingresos por Venta de Bienes y Servicios</w:t>
      </w:r>
      <w:r w:rsidRPr="004517C5">
        <w:rPr>
          <w:rFonts w:asciiTheme="minorHAnsi" w:hAnsiTheme="minorHAnsi" w:cs="Arial"/>
        </w:rPr>
        <w:t xml:space="preserve"> del orden de </w:t>
      </w:r>
      <w:r w:rsidRPr="00A34F48">
        <w:rPr>
          <w:rFonts w:asciiTheme="minorHAnsi" w:hAnsiTheme="minorHAnsi" w:cs="Arial"/>
        </w:rPr>
        <w:t xml:space="preserve">$ </w:t>
      </w:r>
      <w:r w:rsidR="009C4A14">
        <w:rPr>
          <w:rFonts w:asciiTheme="minorHAnsi" w:hAnsiTheme="minorHAnsi" w:cs="Arial"/>
          <w:b/>
        </w:rPr>
        <w:t>75,256</w:t>
      </w:r>
      <w:r w:rsidR="00EA2C74">
        <w:rPr>
          <w:rFonts w:asciiTheme="minorHAnsi" w:hAnsiTheme="minorHAnsi" w:cs="Arial"/>
          <w:b/>
        </w:rPr>
        <w:t>,</w:t>
      </w:r>
      <w:r w:rsidR="009C4A14">
        <w:rPr>
          <w:rFonts w:asciiTheme="minorHAnsi" w:hAnsiTheme="minorHAnsi" w:cs="Arial"/>
          <w:b/>
        </w:rPr>
        <w:t>813.46</w:t>
      </w:r>
      <w:r w:rsidR="00EA2C74">
        <w:rPr>
          <w:rFonts w:asciiTheme="minorHAnsi" w:hAnsiTheme="minorHAnsi" w:cs="Arial"/>
          <w:b/>
        </w:rPr>
        <w:t xml:space="preserve"> </w:t>
      </w:r>
      <w:r w:rsidRPr="004517C5">
        <w:rPr>
          <w:rFonts w:asciiTheme="minorHAnsi" w:hAnsiTheme="minorHAnsi" w:cs="Arial"/>
        </w:rPr>
        <w:t xml:space="preserve">cifra que representa un </w:t>
      </w:r>
      <w:r w:rsidR="009C4A14">
        <w:rPr>
          <w:rFonts w:asciiTheme="minorHAnsi" w:hAnsiTheme="minorHAnsi" w:cs="Arial"/>
        </w:rPr>
        <w:t>86.20</w:t>
      </w:r>
      <w:r w:rsidRPr="004517C5">
        <w:rPr>
          <w:rFonts w:asciiTheme="minorHAnsi" w:hAnsiTheme="minorHAnsi" w:cs="Arial"/>
        </w:rPr>
        <w:t>% sobre la Proyección Anual Modificada como se muestra a continuación:</w:t>
      </w:r>
    </w:p>
    <w:p w:rsidR="000644B2" w:rsidRPr="00C954A9" w:rsidRDefault="000644B2" w:rsidP="000644B2">
      <w:pPr>
        <w:jc w:val="both"/>
      </w:pPr>
    </w:p>
    <w:tbl>
      <w:tblPr>
        <w:tblW w:w="9668" w:type="dxa"/>
        <w:jc w:val="center"/>
        <w:tblBorders>
          <w:top w:val="single" w:sz="8" w:space="0" w:color="9BBB59"/>
          <w:bottom w:val="single" w:sz="8" w:space="0" w:color="9BBB59"/>
        </w:tblBorders>
        <w:tblLayout w:type="fixed"/>
        <w:tblLook w:val="04A0" w:firstRow="1" w:lastRow="0" w:firstColumn="1" w:lastColumn="0" w:noHBand="0" w:noVBand="1"/>
      </w:tblPr>
      <w:tblGrid>
        <w:gridCol w:w="2580"/>
        <w:gridCol w:w="1701"/>
        <w:gridCol w:w="1985"/>
        <w:gridCol w:w="1701"/>
        <w:gridCol w:w="1701"/>
      </w:tblGrid>
      <w:tr w:rsidR="000644B2" w:rsidRPr="00C954A9" w:rsidTr="00E414EA">
        <w:trPr>
          <w:jc w:val="center"/>
        </w:trPr>
        <w:tc>
          <w:tcPr>
            <w:tcW w:w="2580"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tabs>
                <w:tab w:val="left" w:pos="993"/>
              </w:tabs>
              <w:autoSpaceDE w:val="0"/>
              <w:autoSpaceDN w:val="0"/>
              <w:adjustRightInd w:val="0"/>
              <w:jc w:val="center"/>
              <w:rPr>
                <w:rFonts w:asciiTheme="minorHAnsi" w:hAnsiTheme="minorHAnsi" w:cs="Arial"/>
                <w:b/>
                <w:bCs/>
                <w:color w:val="222A35"/>
                <w:sz w:val="22"/>
                <w:szCs w:val="22"/>
              </w:rPr>
            </w:pPr>
            <w:r w:rsidRPr="00C954A9">
              <w:rPr>
                <w:rFonts w:asciiTheme="minorHAnsi" w:hAnsiTheme="minorHAnsi" w:cs="Arial"/>
                <w:b/>
                <w:bCs/>
                <w:color w:val="222A35"/>
                <w:sz w:val="22"/>
                <w:szCs w:val="22"/>
              </w:rPr>
              <w:t>Capítulo</w:t>
            </w:r>
          </w:p>
        </w:tc>
        <w:tc>
          <w:tcPr>
            <w:tcW w:w="1701"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Programado</w:t>
            </w:r>
          </w:p>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Anual</w:t>
            </w:r>
          </w:p>
        </w:tc>
        <w:tc>
          <w:tcPr>
            <w:tcW w:w="1985"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Programado</w:t>
            </w:r>
          </w:p>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Modificado</w:t>
            </w:r>
          </w:p>
        </w:tc>
        <w:tc>
          <w:tcPr>
            <w:tcW w:w="1701"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4770AD">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 xml:space="preserve">Captado </w:t>
            </w:r>
            <w:r w:rsidR="00DF62E3">
              <w:rPr>
                <w:rFonts w:cs="Arial"/>
                <w:b/>
                <w:bCs/>
                <w:color w:val="222A35"/>
              </w:rPr>
              <w:t>al</w:t>
            </w:r>
            <w:r w:rsidR="00E7360B">
              <w:rPr>
                <w:rFonts w:cs="Arial"/>
                <w:b/>
                <w:bCs/>
                <w:color w:val="222A35"/>
              </w:rPr>
              <w:t xml:space="preserve"> mes de Septiembre</w:t>
            </w:r>
          </w:p>
        </w:tc>
        <w:tc>
          <w:tcPr>
            <w:tcW w:w="1701" w:type="dxa"/>
            <w:tcBorders>
              <w:top w:val="single" w:sz="4" w:space="0" w:color="auto"/>
              <w:left w:val="single" w:sz="4" w:space="0" w:color="auto"/>
              <w:bottom w:val="single" w:sz="4" w:space="0" w:color="auto"/>
              <w:right w:val="single" w:sz="4" w:space="0" w:color="auto"/>
            </w:tcBorders>
            <w:shd w:val="clear" w:color="auto" w:fill="DEEAF6"/>
          </w:tcPr>
          <w:p w:rsidR="000644B2" w:rsidRPr="00C954A9" w:rsidRDefault="000644B2" w:rsidP="008375F4">
            <w:pPr>
              <w:pStyle w:val="Prrafodelista"/>
              <w:tabs>
                <w:tab w:val="left" w:pos="993"/>
              </w:tabs>
              <w:autoSpaceDE w:val="0"/>
              <w:autoSpaceDN w:val="0"/>
              <w:adjustRightInd w:val="0"/>
              <w:ind w:left="0"/>
              <w:jc w:val="center"/>
              <w:rPr>
                <w:rFonts w:cs="Arial"/>
                <w:b/>
                <w:bCs/>
                <w:color w:val="222A35"/>
              </w:rPr>
            </w:pPr>
            <w:r w:rsidRPr="00C954A9">
              <w:rPr>
                <w:rFonts w:cs="Arial"/>
                <w:b/>
                <w:bCs/>
                <w:color w:val="222A35"/>
              </w:rPr>
              <w:t>Saldo</w:t>
            </w:r>
          </w:p>
        </w:tc>
      </w:tr>
      <w:tr w:rsidR="000644B2" w:rsidRPr="00C954A9" w:rsidTr="00E414EA">
        <w:trPr>
          <w:jc w:val="center"/>
        </w:trPr>
        <w:tc>
          <w:tcPr>
            <w:tcW w:w="2580"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RE-INSCRIPCION</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287027" w:rsidP="008375F4">
            <w:pPr>
              <w:pStyle w:val="Prrafodelista"/>
              <w:tabs>
                <w:tab w:val="left" w:pos="993"/>
              </w:tabs>
              <w:autoSpaceDE w:val="0"/>
              <w:autoSpaceDN w:val="0"/>
              <w:adjustRightInd w:val="0"/>
              <w:ind w:left="0"/>
              <w:jc w:val="right"/>
              <w:rPr>
                <w:rFonts w:cs="Arial"/>
                <w:bCs/>
                <w:color w:val="222A35"/>
              </w:rPr>
            </w:pPr>
            <w:r w:rsidRPr="00287027">
              <w:rPr>
                <w:rFonts w:cs="Arial"/>
                <w:bCs/>
                <w:color w:val="222A35"/>
              </w:rPr>
              <w:t>52,372,912.80</w:t>
            </w:r>
          </w:p>
        </w:tc>
        <w:tc>
          <w:tcPr>
            <w:tcW w:w="1985"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E7360B" w:rsidP="008375F4">
            <w:pPr>
              <w:jc w:val="right"/>
              <w:rPr>
                <w:rFonts w:asciiTheme="minorHAnsi" w:hAnsiTheme="minorHAnsi" w:cs="Arial"/>
                <w:sz w:val="22"/>
                <w:szCs w:val="22"/>
              </w:rPr>
            </w:pPr>
            <w:r w:rsidRPr="00E7360B">
              <w:rPr>
                <w:rFonts w:cs="Arial"/>
                <w:bCs/>
                <w:color w:val="222A35"/>
              </w:rPr>
              <w:t>54,104,848.26</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E7360B" w:rsidP="006E5F10">
            <w:pPr>
              <w:jc w:val="right"/>
              <w:rPr>
                <w:rFonts w:asciiTheme="minorHAnsi" w:hAnsiTheme="minorHAnsi" w:cs="Arial"/>
                <w:sz w:val="22"/>
                <w:szCs w:val="22"/>
              </w:rPr>
            </w:pPr>
            <w:r w:rsidRPr="00E7360B">
              <w:rPr>
                <w:rFonts w:asciiTheme="minorHAnsi" w:hAnsiTheme="minorHAnsi" w:cs="Arial"/>
                <w:sz w:val="22"/>
                <w:szCs w:val="22"/>
              </w:rPr>
              <w:t>51,113,656.59</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6E5F10" w:rsidP="008375F4">
            <w:pPr>
              <w:jc w:val="right"/>
              <w:rPr>
                <w:rFonts w:asciiTheme="minorHAnsi" w:hAnsiTheme="minorHAnsi" w:cs="Arial"/>
                <w:sz w:val="22"/>
                <w:szCs w:val="22"/>
              </w:rPr>
            </w:pPr>
            <w:r w:rsidRPr="006E5F10">
              <w:rPr>
                <w:rFonts w:asciiTheme="minorHAnsi" w:hAnsiTheme="minorHAnsi" w:cs="Arial"/>
                <w:sz w:val="22"/>
                <w:szCs w:val="22"/>
              </w:rPr>
              <w:t>2,991,191.67</w:t>
            </w:r>
          </w:p>
        </w:tc>
      </w:tr>
      <w:tr w:rsidR="000644B2" w:rsidRPr="00C954A9" w:rsidTr="00E414EA">
        <w:trPr>
          <w:trHeight w:val="266"/>
          <w:jc w:val="center"/>
        </w:trPr>
        <w:tc>
          <w:tcPr>
            <w:tcW w:w="2580"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INSCRIPCION MAT.</w:t>
            </w:r>
          </w:p>
        </w:tc>
        <w:tc>
          <w:tcPr>
            <w:tcW w:w="1701" w:type="dxa"/>
            <w:tcBorders>
              <w:top w:val="single" w:sz="4" w:space="0" w:color="auto"/>
              <w:left w:val="single" w:sz="4" w:space="0" w:color="auto"/>
              <w:bottom w:val="single" w:sz="4" w:space="0" w:color="auto"/>
              <w:right w:val="single" w:sz="4" w:space="0" w:color="auto"/>
            </w:tcBorders>
          </w:tcPr>
          <w:p w:rsidR="000644B2" w:rsidRPr="00C954A9" w:rsidRDefault="00287027" w:rsidP="008375F4">
            <w:pPr>
              <w:pStyle w:val="Prrafodelista"/>
              <w:tabs>
                <w:tab w:val="left" w:pos="993"/>
              </w:tabs>
              <w:autoSpaceDE w:val="0"/>
              <w:autoSpaceDN w:val="0"/>
              <w:adjustRightInd w:val="0"/>
              <w:ind w:left="0"/>
              <w:jc w:val="right"/>
              <w:rPr>
                <w:rFonts w:cs="Arial"/>
                <w:bCs/>
                <w:color w:val="222A35"/>
              </w:rPr>
            </w:pPr>
            <w:r w:rsidRPr="00287027">
              <w:rPr>
                <w:rFonts w:cs="Arial"/>
                <w:bCs/>
                <w:color w:val="222A35"/>
              </w:rPr>
              <w:t>12,892,776.00</w:t>
            </w:r>
          </w:p>
        </w:tc>
        <w:tc>
          <w:tcPr>
            <w:tcW w:w="1985" w:type="dxa"/>
            <w:tcBorders>
              <w:top w:val="single" w:sz="4" w:space="0" w:color="auto"/>
              <w:left w:val="single" w:sz="4" w:space="0" w:color="auto"/>
              <w:bottom w:val="single" w:sz="4" w:space="0" w:color="auto"/>
              <w:right w:val="single" w:sz="4" w:space="0" w:color="auto"/>
            </w:tcBorders>
          </w:tcPr>
          <w:p w:rsidR="000644B2" w:rsidRPr="00C954A9" w:rsidRDefault="00E7360B" w:rsidP="008375F4">
            <w:pPr>
              <w:rPr>
                <w:rFonts w:asciiTheme="minorHAnsi" w:hAnsiTheme="minorHAnsi" w:cs="Arial"/>
                <w:sz w:val="22"/>
                <w:szCs w:val="22"/>
              </w:rPr>
            </w:pPr>
            <w:r w:rsidRPr="00E7360B">
              <w:rPr>
                <w:rFonts w:cs="Arial"/>
                <w:bCs/>
                <w:color w:val="222A35"/>
              </w:rPr>
              <w:t>13,037,571.37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E7360B" w:rsidP="006E5F10">
            <w:pPr>
              <w:jc w:val="right"/>
              <w:rPr>
                <w:rFonts w:asciiTheme="minorHAnsi" w:hAnsiTheme="minorHAnsi" w:cs="Arial"/>
                <w:sz w:val="22"/>
                <w:szCs w:val="22"/>
              </w:rPr>
            </w:pPr>
            <w:r w:rsidRPr="00E7360B">
              <w:rPr>
                <w:rFonts w:asciiTheme="minorHAnsi" w:hAnsiTheme="minorHAnsi" w:cs="Arial"/>
                <w:sz w:val="22"/>
                <w:szCs w:val="22"/>
              </w:rPr>
              <w:t>12,150,701.53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6E5F10" w:rsidP="008375F4">
            <w:pPr>
              <w:jc w:val="right"/>
              <w:rPr>
                <w:rFonts w:asciiTheme="minorHAnsi" w:hAnsiTheme="minorHAnsi" w:cs="Arial"/>
                <w:sz w:val="22"/>
                <w:szCs w:val="22"/>
              </w:rPr>
            </w:pPr>
            <w:r w:rsidRPr="006E5F10">
              <w:rPr>
                <w:rFonts w:asciiTheme="minorHAnsi" w:hAnsiTheme="minorHAnsi" w:cs="Arial"/>
                <w:sz w:val="22"/>
                <w:szCs w:val="22"/>
              </w:rPr>
              <w:t>886,869.84</w:t>
            </w:r>
          </w:p>
        </w:tc>
      </w:tr>
      <w:tr w:rsidR="000644B2" w:rsidRPr="00C954A9" w:rsidTr="00E414EA">
        <w:trPr>
          <w:jc w:val="center"/>
        </w:trPr>
        <w:tc>
          <w:tcPr>
            <w:tcW w:w="2580"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‘’REEXP.DE CREDENCIAL</w:t>
            </w:r>
          </w:p>
        </w:tc>
        <w:tc>
          <w:tcPr>
            <w:tcW w:w="1701" w:type="dxa"/>
            <w:tcBorders>
              <w:top w:val="single" w:sz="4" w:space="0" w:color="auto"/>
              <w:left w:val="single" w:sz="4" w:space="0" w:color="auto"/>
              <w:bottom w:val="single" w:sz="4" w:space="0" w:color="auto"/>
              <w:right w:val="single" w:sz="4" w:space="0" w:color="auto"/>
            </w:tcBorders>
          </w:tcPr>
          <w:p w:rsidR="000644B2" w:rsidRPr="00C954A9" w:rsidRDefault="009A0F55" w:rsidP="008375F4">
            <w:pPr>
              <w:pStyle w:val="Prrafodelista"/>
              <w:tabs>
                <w:tab w:val="left" w:pos="993"/>
              </w:tabs>
              <w:autoSpaceDE w:val="0"/>
              <w:autoSpaceDN w:val="0"/>
              <w:adjustRightInd w:val="0"/>
              <w:ind w:left="0"/>
              <w:jc w:val="right"/>
              <w:rPr>
                <w:rFonts w:cs="Arial"/>
                <w:bCs/>
                <w:color w:val="222A35"/>
              </w:rPr>
            </w:pPr>
            <w:r w:rsidRPr="009A0F55">
              <w:rPr>
                <w:rFonts w:cs="Arial"/>
                <w:bCs/>
                <w:color w:val="222A35"/>
              </w:rPr>
              <w:t>68,590.60</w:t>
            </w:r>
          </w:p>
        </w:tc>
        <w:tc>
          <w:tcPr>
            <w:tcW w:w="1985" w:type="dxa"/>
            <w:tcBorders>
              <w:top w:val="single" w:sz="4" w:space="0" w:color="auto"/>
              <w:left w:val="single" w:sz="4" w:space="0" w:color="auto"/>
              <w:bottom w:val="single" w:sz="4" w:space="0" w:color="auto"/>
              <w:right w:val="single" w:sz="4" w:space="0" w:color="auto"/>
            </w:tcBorders>
          </w:tcPr>
          <w:p w:rsidR="000644B2" w:rsidRPr="00C954A9" w:rsidRDefault="00E7360B" w:rsidP="008375F4">
            <w:pPr>
              <w:jc w:val="right"/>
              <w:rPr>
                <w:rFonts w:asciiTheme="minorHAnsi" w:hAnsiTheme="minorHAnsi" w:cs="Arial"/>
                <w:sz w:val="22"/>
                <w:szCs w:val="22"/>
              </w:rPr>
            </w:pPr>
            <w:r w:rsidRPr="00E7360B">
              <w:rPr>
                <w:rFonts w:cs="Arial"/>
                <w:bCs/>
                <w:color w:val="222A35"/>
              </w:rPr>
              <w:t>165,220.59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E7360B" w:rsidP="008375F4">
            <w:pPr>
              <w:jc w:val="right"/>
              <w:rPr>
                <w:rFonts w:asciiTheme="minorHAnsi" w:hAnsiTheme="minorHAnsi" w:cs="Arial"/>
                <w:sz w:val="22"/>
                <w:szCs w:val="22"/>
              </w:rPr>
            </w:pPr>
            <w:r w:rsidRPr="00E7360B">
              <w:rPr>
                <w:rFonts w:asciiTheme="minorHAnsi" w:hAnsiTheme="minorHAnsi" w:cs="Arial"/>
                <w:sz w:val="22"/>
                <w:szCs w:val="22"/>
              </w:rPr>
              <w:t>150,840.03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6E5F10" w:rsidP="008375F4">
            <w:pPr>
              <w:jc w:val="right"/>
              <w:rPr>
                <w:rFonts w:asciiTheme="minorHAnsi" w:hAnsiTheme="minorHAnsi" w:cs="Arial"/>
                <w:sz w:val="22"/>
                <w:szCs w:val="22"/>
              </w:rPr>
            </w:pPr>
            <w:r w:rsidRPr="006E5F10">
              <w:rPr>
                <w:rFonts w:asciiTheme="minorHAnsi" w:hAnsiTheme="minorHAnsi" w:cs="Arial"/>
                <w:sz w:val="22"/>
                <w:szCs w:val="22"/>
              </w:rPr>
              <w:t>14,380.56</w:t>
            </w:r>
          </w:p>
        </w:tc>
      </w:tr>
      <w:tr w:rsidR="000644B2" w:rsidRPr="00C954A9" w:rsidTr="00E414EA">
        <w:trPr>
          <w:jc w:val="center"/>
        </w:trPr>
        <w:tc>
          <w:tcPr>
            <w:tcW w:w="2580"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GESTORIA POR TITULACIÓN</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9A0F55" w:rsidP="008375F4">
            <w:pPr>
              <w:pStyle w:val="Prrafodelista"/>
              <w:tabs>
                <w:tab w:val="left" w:pos="993"/>
              </w:tabs>
              <w:autoSpaceDE w:val="0"/>
              <w:autoSpaceDN w:val="0"/>
              <w:adjustRightInd w:val="0"/>
              <w:ind w:left="0"/>
              <w:jc w:val="right"/>
              <w:rPr>
                <w:rFonts w:cs="Arial"/>
                <w:bCs/>
                <w:color w:val="222A35"/>
              </w:rPr>
            </w:pPr>
            <w:r w:rsidRPr="009A0F55">
              <w:rPr>
                <w:rFonts w:cs="Arial"/>
                <w:bCs/>
                <w:color w:val="222A35"/>
              </w:rPr>
              <w:t>537,150.00</w:t>
            </w:r>
          </w:p>
        </w:tc>
        <w:tc>
          <w:tcPr>
            <w:tcW w:w="1985"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E7360B" w:rsidP="008375F4">
            <w:pPr>
              <w:jc w:val="right"/>
              <w:rPr>
                <w:rFonts w:asciiTheme="minorHAnsi" w:hAnsiTheme="minorHAnsi" w:cs="Arial"/>
                <w:sz w:val="22"/>
                <w:szCs w:val="22"/>
              </w:rPr>
            </w:pPr>
            <w:r w:rsidRPr="00E7360B">
              <w:rPr>
                <w:rFonts w:asciiTheme="minorHAnsi" w:hAnsiTheme="minorHAnsi" w:cs="Arial"/>
                <w:bCs/>
                <w:color w:val="222A35"/>
                <w:sz w:val="22"/>
                <w:szCs w:val="22"/>
              </w:rPr>
              <w:t>123,016.39</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155CE0" w:rsidP="008375F4">
            <w:pPr>
              <w:jc w:val="right"/>
              <w:rPr>
                <w:rFonts w:asciiTheme="minorHAnsi" w:hAnsiTheme="minorHAnsi" w:cs="Arial"/>
                <w:sz w:val="22"/>
                <w:szCs w:val="22"/>
              </w:rPr>
            </w:pPr>
            <w:r>
              <w:rPr>
                <w:rFonts w:asciiTheme="minorHAnsi" w:hAnsiTheme="minorHAnsi" w:cs="Arial"/>
                <w:sz w:val="22"/>
                <w:szCs w:val="22"/>
              </w:rPr>
              <w:t>0.00</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6E5F10" w:rsidP="008375F4">
            <w:pPr>
              <w:jc w:val="right"/>
              <w:rPr>
                <w:rFonts w:asciiTheme="minorHAnsi" w:hAnsiTheme="minorHAnsi" w:cs="Arial"/>
                <w:sz w:val="22"/>
                <w:szCs w:val="22"/>
              </w:rPr>
            </w:pPr>
            <w:r w:rsidRPr="006E5F10">
              <w:rPr>
                <w:rFonts w:asciiTheme="minorHAnsi" w:hAnsiTheme="minorHAnsi" w:cs="Arial"/>
                <w:bCs/>
                <w:color w:val="222A35"/>
                <w:sz w:val="22"/>
                <w:szCs w:val="22"/>
              </w:rPr>
              <w:t>123,016.39</w:t>
            </w:r>
          </w:p>
        </w:tc>
      </w:tr>
      <w:tr w:rsidR="000644B2" w:rsidRPr="00C954A9" w:rsidTr="00E414EA">
        <w:trPr>
          <w:jc w:val="center"/>
        </w:trPr>
        <w:tc>
          <w:tcPr>
            <w:tcW w:w="2580"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ACTOS PROTOCOLARIOS</w:t>
            </w:r>
          </w:p>
          <w:p w:rsidR="000644B2" w:rsidRPr="00C954A9" w:rsidRDefault="000644B2" w:rsidP="008375F4">
            <w:pPr>
              <w:pStyle w:val="Prrafodelista"/>
              <w:tabs>
                <w:tab w:val="left" w:pos="993"/>
              </w:tabs>
              <w:autoSpaceDE w:val="0"/>
              <w:autoSpaceDN w:val="0"/>
              <w:adjustRightInd w:val="0"/>
              <w:ind w:left="0"/>
              <w:rPr>
                <w:rFonts w:cs="Arial"/>
                <w:bCs/>
                <w:color w:val="222A35"/>
              </w:rPr>
            </w:pP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9A0F55" w:rsidP="008375F4">
            <w:pPr>
              <w:pStyle w:val="Prrafodelista"/>
              <w:tabs>
                <w:tab w:val="left" w:pos="993"/>
              </w:tabs>
              <w:autoSpaceDE w:val="0"/>
              <w:autoSpaceDN w:val="0"/>
              <w:adjustRightInd w:val="0"/>
              <w:ind w:left="0"/>
              <w:jc w:val="right"/>
              <w:rPr>
                <w:rFonts w:cs="Arial"/>
                <w:bCs/>
                <w:color w:val="222A35"/>
              </w:rPr>
            </w:pPr>
            <w:r w:rsidRPr="009A0F55">
              <w:rPr>
                <w:rFonts w:cs="Arial"/>
                <w:bCs/>
                <w:color w:val="222A35"/>
              </w:rPr>
              <w:t>736,845.20</w:t>
            </w:r>
          </w:p>
        </w:tc>
        <w:tc>
          <w:tcPr>
            <w:tcW w:w="1985"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E7360B" w:rsidP="008375F4">
            <w:pPr>
              <w:jc w:val="right"/>
              <w:rPr>
                <w:rFonts w:asciiTheme="minorHAnsi" w:hAnsiTheme="minorHAnsi" w:cs="Arial"/>
                <w:sz w:val="22"/>
                <w:szCs w:val="22"/>
              </w:rPr>
            </w:pPr>
            <w:r w:rsidRPr="00E7360B">
              <w:rPr>
                <w:rFonts w:asciiTheme="minorHAnsi" w:hAnsiTheme="minorHAnsi" w:cs="Arial"/>
                <w:bCs/>
                <w:color w:val="222A35"/>
                <w:sz w:val="22"/>
                <w:szCs w:val="22"/>
              </w:rPr>
              <w:t>778,748.22</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E7360B" w:rsidP="008375F4">
            <w:pPr>
              <w:jc w:val="right"/>
              <w:rPr>
                <w:rFonts w:asciiTheme="minorHAnsi" w:hAnsiTheme="minorHAnsi" w:cs="Arial"/>
                <w:sz w:val="22"/>
                <w:szCs w:val="22"/>
              </w:rPr>
            </w:pPr>
            <w:r w:rsidRPr="00E7360B">
              <w:rPr>
                <w:rFonts w:asciiTheme="minorHAnsi" w:hAnsiTheme="minorHAnsi" w:cs="Arial"/>
                <w:sz w:val="22"/>
                <w:szCs w:val="22"/>
              </w:rPr>
              <w:t>766,582.07</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6E5F10" w:rsidP="008375F4">
            <w:pPr>
              <w:jc w:val="right"/>
              <w:rPr>
                <w:rFonts w:asciiTheme="minorHAnsi" w:hAnsiTheme="minorHAnsi" w:cs="Arial"/>
                <w:sz w:val="22"/>
                <w:szCs w:val="22"/>
              </w:rPr>
            </w:pPr>
            <w:r w:rsidRPr="006E5F10">
              <w:rPr>
                <w:rFonts w:asciiTheme="minorHAnsi" w:hAnsiTheme="minorHAnsi" w:cs="Arial"/>
                <w:sz w:val="22"/>
                <w:szCs w:val="22"/>
              </w:rPr>
              <w:t>12,166.15</w:t>
            </w:r>
          </w:p>
        </w:tc>
      </w:tr>
      <w:tr w:rsidR="000644B2" w:rsidRPr="00C954A9" w:rsidTr="00E414EA">
        <w:trPr>
          <w:trHeight w:val="655"/>
          <w:jc w:val="center"/>
        </w:trPr>
        <w:tc>
          <w:tcPr>
            <w:tcW w:w="2580"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GESTORIA POR CERTIFICACIÓN</w:t>
            </w:r>
          </w:p>
        </w:tc>
        <w:tc>
          <w:tcPr>
            <w:tcW w:w="1701" w:type="dxa"/>
            <w:tcBorders>
              <w:top w:val="single" w:sz="4" w:space="0" w:color="auto"/>
              <w:left w:val="single" w:sz="4" w:space="0" w:color="auto"/>
              <w:bottom w:val="single" w:sz="4" w:space="0" w:color="auto"/>
              <w:right w:val="single" w:sz="4" w:space="0" w:color="auto"/>
            </w:tcBorders>
          </w:tcPr>
          <w:p w:rsidR="000644B2" w:rsidRPr="00C954A9" w:rsidRDefault="009A0F55" w:rsidP="008375F4">
            <w:pPr>
              <w:pStyle w:val="Prrafodelista"/>
              <w:tabs>
                <w:tab w:val="left" w:pos="993"/>
              </w:tabs>
              <w:autoSpaceDE w:val="0"/>
              <w:autoSpaceDN w:val="0"/>
              <w:adjustRightInd w:val="0"/>
              <w:ind w:left="0"/>
              <w:jc w:val="right"/>
              <w:rPr>
                <w:rFonts w:cs="Arial"/>
                <w:bCs/>
                <w:color w:val="222A35"/>
              </w:rPr>
            </w:pPr>
            <w:r w:rsidRPr="009A0F55">
              <w:rPr>
                <w:rFonts w:cs="Arial"/>
                <w:bCs/>
                <w:color w:val="222A35"/>
              </w:rPr>
              <w:t>281,750.00</w:t>
            </w:r>
          </w:p>
        </w:tc>
        <w:tc>
          <w:tcPr>
            <w:tcW w:w="1985" w:type="dxa"/>
            <w:tcBorders>
              <w:top w:val="single" w:sz="4" w:space="0" w:color="auto"/>
              <w:left w:val="single" w:sz="4" w:space="0" w:color="auto"/>
              <w:bottom w:val="single" w:sz="4" w:space="0" w:color="auto"/>
              <w:right w:val="single" w:sz="4" w:space="0" w:color="auto"/>
            </w:tcBorders>
          </w:tcPr>
          <w:p w:rsidR="000644B2" w:rsidRPr="00C954A9" w:rsidRDefault="00E7360B" w:rsidP="008375F4">
            <w:pPr>
              <w:jc w:val="right"/>
              <w:rPr>
                <w:rFonts w:asciiTheme="minorHAnsi" w:hAnsiTheme="minorHAnsi" w:cs="Arial"/>
                <w:sz w:val="22"/>
                <w:szCs w:val="22"/>
              </w:rPr>
            </w:pPr>
            <w:r w:rsidRPr="00E7360B">
              <w:rPr>
                <w:rFonts w:cs="Arial"/>
                <w:bCs/>
                <w:color w:val="222A35"/>
              </w:rPr>
              <w:t>384,566.00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E7360B" w:rsidP="00896FA2">
            <w:pPr>
              <w:jc w:val="right"/>
              <w:rPr>
                <w:rFonts w:asciiTheme="minorHAnsi" w:hAnsiTheme="minorHAnsi" w:cs="Arial"/>
                <w:sz w:val="22"/>
                <w:szCs w:val="22"/>
              </w:rPr>
            </w:pPr>
            <w:r w:rsidRPr="00E7360B">
              <w:rPr>
                <w:rFonts w:asciiTheme="minorHAnsi" w:hAnsiTheme="minorHAnsi" w:cs="Arial"/>
                <w:sz w:val="22"/>
                <w:szCs w:val="22"/>
              </w:rPr>
              <w:t>122,334.00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6E5F10" w:rsidP="008375F4">
            <w:pPr>
              <w:jc w:val="right"/>
              <w:rPr>
                <w:rFonts w:asciiTheme="minorHAnsi" w:hAnsiTheme="minorHAnsi" w:cs="Arial"/>
                <w:sz w:val="22"/>
                <w:szCs w:val="22"/>
              </w:rPr>
            </w:pPr>
            <w:r w:rsidRPr="006E5F10">
              <w:rPr>
                <w:rFonts w:asciiTheme="minorHAnsi" w:hAnsiTheme="minorHAnsi" w:cs="Arial"/>
                <w:sz w:val="22"/>
                <w:szCs w:val="22"/>
              </w:rPr>
              <w:t>262,232.00</w:t>
            </w:r>
          </w:p>
        </w:tc>
      </w:tr>
      <w:tr w:rsidR="000644B2" w:rsidRPr="00C954A9" w:rsidTr="00E414EA">
        <w:trPr>
          <w:jc w:val="center"/>
        </w:trPr>
        <w:tc>
          <w:tcPr>
            <w:tcW w:w="2580"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CURSO PROPEDEUTICO</w:t>
            </w:r>
          </w:p>
        </w:tc>
        <w:tc>
          <w:tcPr>
            <w:tcW w:w="1701" w:type="dxa"/>
            <w:tcBorders>
              <w:top w:val="single" w:sz="4" w:space="0" w:color="auto"/>
              <w:left w:val="single" w:sz="4" w:space="0" w:color="auto"/>
              <w:bottom w:val="single" w:sz="4" w:space="0" w:color="auto"/>
              <w:right w:val="single" w:sz="4" w:space="0" w:color="auto"/>
            </w:tcBorders>
          </w:tcPr>
          <w:p w:rsidR="000644B2" w:rsidRPr="00C954A9" w:rsidRDefault="009A0F55" w:rsidP="008375F4">
            <w:pPr>
              <w:pStyle w:val="Prrafodelista"/>
              <w:tabs>
                <w:tab w:val="left" w:pos="993"/>
              </w:tabs>
              <w:autoSpaceDE w:val="0"/>
              <w:autoSpaceDN w:val="0"/>
              <w:adjustRightInd w:val="0"/>
              <w:ind w:left="0"/>
              <w:jc w:val="right"/>
              <w:rPr>
                <w:rFonts w:cs="Arial"/>
                <w:bCs/>
                <w:color w:val="222A35"/>
              </w:rPr>
            </w:pPr>
            <w:r w:rsidRPr="009A0F55">
              <w:rPr>
                <w:rFonts w:cs="Arial"/>
                <w:bCs/>
                <w:color w:val="222A35"/>
              </w:rPr>
              <w:t>2,389,960.00</w:t>
            </w:r>
          </w:p>
        </w:tc>
        <w:tc>
          <w:tcPr>
            <w:tcW w:w="1985" w:type="dxa"/>
            <w:tcBorders>
              <w:top w:val="single" w:sz="4" w:space="0" w:color="auto"/>
              <w:left w:val="single" w:sz="4" w:space="0" w:color="auto"/>
              <w:bottom w:val="single" w:sz="4" w:space="0" w:color="auto"/>
              <w:right w:val="single" w:sz="4" w:space="0" w:color="auto"/>
            </w:tcBorders>
          </w:tcPr>
          <w:p w:rsidR="000644B2" w:rsidRPr="00C954A9" w:rsidRDefault="00E7360B" w:rsidP="008375F4">
            <w:pPr>
              <w:jc w:val="right"/>
              <w:rPr>
                <w:rFonts w:asciiTheme="minorHAnsi" w:hAnsiTheme="minorHAnsi" w:cs="Arial"/>
                <w:sz w:val="22"/>
                <w:szCs w:val="22"/>
              </w:rPr>
            </w:pPr>
            <w:r w:rsidRPr="00E7360B">
              <w:rPr>
                <w:rFonts w:cs="Arial"/>
                <w:bCs/>
                <w:color w:val="222A35"/>
              </w:rPr>
              <w:t>2,076,805.51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E7360B" w:rsidP="008375F4">
            <w:pPr>
              <w:jc w:val="right"/>
              <w:rPr>
                <w:rFonts w:asciiTheme="minorHAnsi" w:hAnsiTheme="minorHAnsi" w:cs="Arial"/>
                <w:sz w:val="22"/>
                <w:szCs w:val="22"/>
              </w:rPr>
            </w:pPr>
            <w:r w:rsidRPr="00E7360B">
              <w:rPr>
                <w:rFonts w:asciiTheme="minorHAnsi" w:hAnsiTheme="minorHAnsi" w:cs="Arial"/>
                <w:sz w:val="22"/>
                <w:szCs w:val="22"/>
              </w:rPr>
              <w:t>2,076,157.51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6E5F10" w:rsidP="008375F4">
            <w:pPr>
              <w:jc w:val="right"/>
              <w:rPr>
                <w:rFonts w:asciiTheme="minorHAnsi" w:hAnsiTheme="minorHAnsi" w:cs="Arial"/>
                <w:sz w:val="22"/>
                <w:szCs w:val="22"/>
              </w:rPr>
            </w:pPr>
            <w:r w:rsidRPr="006E5F10">
              <w:rPr>
                <w:rFonts w:asciiTheme="minorHAnsi" w:hAnsiTheme="minorHAnsi" w:cs="Arial"/>
                <w:sz w:val="22"/>
                <w:szCs w:val="22"/>
              </w:rPr>
              <w:t>648.00</w:t>
            </w:r>
          </w:p>
        </w:tc>
      </w:tr>
      <w:tr w:rsidR="000644B2" w:rsidRPr="00C954A9" w:rsidTr="00E414EA">
        <w:trPr>
          <w:jc w:val="center"/>
        </w:trPr>
        <w:tc>
          <w:tcPr>
            <w:tcW w:w="2580"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33"/>
              <w:rPr>
                <w:rFonts w:cs="Arial"/>
                <w:bCs/>
                <w:color w:val="222A35"/>
              </w:rPr>
            </w:pPr>
            <w:r w:rsidRPr="00C954A9">
              <w:rPr>
                <w:rFonts w:cs="Arial"/>
                <w:bCs/>
                <w:color w:val="222A35"/>
              </w:rPr>
              <w:t>POR CONCEPTO DE CURSOS</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9A0F55" w:rsidP="008375F4">
            <w:pPr>
              <w:pStyle w:val="Prrafodelista"/>
              <w:tabs>
                <w:tab w:val="left" w:pos="993"/>
              </w:tabs>
              <w:autoSpaceDE w:val="0"/>
              <w:autoSpaceDN w:val="0"/>
              <w:adjustRightInd w:val="0"/>
              <w:ind w:left="0"/>
              <w:jc w:val="right"/>
              <w:rPr>
                <w:rFonts w:cs="Arial"/>
                <w:color w:val="222A35"/>
              </w:rPr>
            </w:pPr>
            <w:r w:rsidRPr="009A0F55">
              <w:rPr>
                <w:rFonts w:cs="Arial"/>
                <w:color w:val="222A35"/>
              </w:rPr>
              <w:t>1,781,260.00</w:t>
            </w:r>
          </w:p>
        </w:tc>
        <w:tc>
          <w:tcPr>
            <w:tcW w:w="1985"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E7360B" w:rsidP="008375F4">
            <w:pPr>
              <w:jc w:val="right"/>
              <w:rPr>
                <w:rFonts w:asciiTheme="minorHAnsi" w:hAnsiTheme="minorHAnsi" w:cs="Arial"/>
                <w:sz w:val="22"/>
                <w:szCs w:val="22"/>
              </w:rPr>
            </w:pPr>
            <w:r w:rsidRPr="00E7360B">
              <w:rPr>
                <w:rFonts w:asciiTheme="minorHAnsi" w:hAnsiTheme="minorHAnsi" w:cs="Arial"/>
                <w:color w:val="222A35"/>
                <w:sz w:val="22"/>
                <w:szCs w:val="22"/>
              </w:rPr>
              <w:t>2,721,402.98</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E7360B" w:rsidP="008375F4">
            <w:pPr>
              <w:jc w:val="right"/>
              <w:rPr>
                <w:rFonts w:asciiTheme="minorHAnsi" w:hAnsiTheme="minorHAnsi" w:cs="Arial"/>
                <w:sz w:val="22"/>
                <w:szCs w:val="22"/>
              </w:rPr>
            </w:pPr>
            <w:r w:rsidRPr="00E7360B">
              <w:rPr>
                <w:rFonts w:asciiTheme="minorHAnsi" w:hAnsiTheme="minorHAnsi" w:cs="Arial"/>
                <w:sz w:val="22"/>
                <w:szCs w:val="22"/>
              </w:rPr>
              <w:t>2,452,620.09</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6E5F10" w:rsidP="008375F4">
            <w:pPr>
              <w:jc w:val="right"/>
              <w:rPr>
                <w:rFonts w:asciiTheme="minorHAnsi" w:hAnsiTheme="minorHAnsi" w:cs="Arial"/>
                <w:sz w:val="22"/>
                <w:szCs w:val="22"/>
              </w:rPr>
            </w:pPr>
            <w:r w:rsidRPr="006E5F10">
              <w:rPr>
                <w:rFonts w:asciiTheme="minorHAnsi" w:hAnsiTheme="minorHAnsi" w:cs="Arial"/>
                <w:sz w:val="22"/>
                <w:szCs w:val="22"/>
              </w:rPr>
              <w:t>268,782.89</w:t>
            </w:r>
          </w:p>
        </w:tc>
      </w:tr>
      <w:tr w:rsidR="00DF62E3" w:rsidRPr="00C954A9" w:rsidTr="00E414EA">
        <w:trPr>
          <w:jc w:val="center"/>
        </w:trPr>
        <w:tc>
          <w:tcPr>
            <w:tcW w:w="2580" w:type="dxa"/>
            <w:tcBorders>
              <w:top w:val="single" w:sz="4" w:space="0" w:color="auto"/>
              <w:left w:val="single" w:sz="4" w:space="0" w:color="auto"/>
              <w:bottom w:val="single" w:sz="4" w:space="0" w:color="auto"/>
              <w:right w:val="single" w:sz="4" w:space="0" w:color="auto"/>
            </w:tcBorders>
            <w:shd w:val="clear" w:color="auto" w:fill="E6EED5"/>
          </w:tcPr>
          <w:p w:rsidR="00DF62E3" w:rsidRPr="00C954A9" w:rsidRDefault="00DF62E3" w:rsidP="008375F4">
            <w:pPr>
              <w:pStyle w:val="Prrafodelista"/>
              <w:tabs>
                <w:tab w:val="left" w:pos="993"/>
              </w:tabs>
              <w:autoSpaceDE w:val="0"/>
              <w:autoSpaceDN w:val="0"/>
              <w:adjustRightInd w:val="0"/>
              <w:ind w:left="33"/>
              <w:rPr>
                <w:rFonts w:cs="Arial"/>
                <w:bCs/>
                <w:color w:val="222A35"/>
              </w:rPr>
            </w:pPr>
            <w:r>
              <w:rPr>
                <w:rFonts w:cs="Arial"/>
                <w:bCs/>
                <w:color w:val="222A35"/>
              </w:rPr>
              <w:t>CURSOS OTROS</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DF62E3" w:rsidRPr="009A0F55" w:rsidRDefault="00DF62E3" w:rsidP="008375F4">
            <w:pPr>
              <w:pStyle w:val="Prrafodelista"/>
              <w:tabs>
                <w:tab w:val="left" w:pos="993"/>
              </w:tabs>
              <w:autoSpaceDE w:val="0"/>
              <w:autoSpaceDN w:val="0"/>
              <w:adjustRightInd w:val="0"/>
              <w:ind w:left="0"/>
              <w:jc w:val="right"/>
              <w:rPr>
                <w:rFonts w:cs="Arial"/>
                <w:color w:val="222A35"/>
              </w:rPr>
            </w:pPr>
            <w:r>
              <w:rPr>
                <w:rFonts w:cs="Arial"/>
                <w:color w:val="222A35"/>
              </w:rPr>
              <w:t>0</w:t>
            </w:r>
          </w:p>
        </w:tc>
        <w:tc>
          <w:tcPr>
            <w:tcW w:w="1985" w:type="dxa"/>
            <w:tcBorders>
              <w:top w:val="single" w:sz="4" w:space="0" w:color="auto"/>
              <w:left w:val="single" w:sz="4" w:space="0" w:color="auto"/>
              <w:bottom w:val="single" w:sz="4" w:space="0" w:color="auto"/>
              <w:right w:val="single" w:sz="4" w:space="0" w:color="auto"/>
            </w:tcBorders>
            <w:shd w:val="clear" w:color="auto" w:fill="E6EED5"/>
          </w:tcPr>
          <w:p w:rsidR="00DF62E3" w:rsidRPr="00DF62E3" w:rsidRDefault="00E7360B" w:rsidP="008375F4">
            <w:pPr>
              <w:jc w:val="right"/>
              <w:rPr>
                <w:rFonts w:asciiTheme="minorHAnsi" w:hAnsiTheme="minorHAnsi" w:cs="Arial"/>
                <w:color w:val="222A35"/>
                <w:sz w:val="22"/>
                <w:szCs w:val="22"/>
              </w:rPr>
            </w:pPr>
            <w:r w:rsidRPr="00E7360B">
              <w:rPr>
                <w:rFonts w:asciiTheme="minorHAnsi" w:hAnsiTheme="minorHAnsi" w:cs="Arial"/>
                <w:color w:val="222A35"/>
                <w:sz w:val="22"/>
                <w:szCs w:val="22"/>
              </w:rPr>
              <w:t>63,400.00</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DF62E3" w:rsidRPr="00D011F6" w:rsidRDefault="00E7360B" w:rsidP="008375F4">
            <w:pPr>
              <w:jc w:val="right"/>
              <w:rPr>
                <w:rFonts w:asciiTheme="minorHAnsi" w:hAnsiTheme="minorHAnsi" w:cs="Arial"/>
                <w:sz w:val="22"/>
                <w:szCs w:val="22"/>
              </w:rPr>
            </w:pPr>
            <w:r w:rsidRPr="00E7360B">
              <w:rPr>
                <w:rFonts w:asciiTheme="minorHAnsi" w:hAnsiTheme="minorHAnsi" w:cs="Arial"/>
                <w:sz w:val="22"/>
                <w:szCs w:val="22"/>
              </w:rPr>
              <w:t>63,400.00</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DF62E3" w:rsidRPr="00D011F6" w:rsidRDefault="00DF62E3" w:rsidP="008375F4">
            <w:pPr>
              <w:jc w:val="right"/>
              <w:rPr>
                <w:rFonts w:asciiTheme="minorHAnsi" w:hAnsiTheme="minorHAnsi" w:cs="Arial"/>
                <w:sz w:val="22"/>
                <w:szCs w:val="22"/>
              </w:rPr>
            </w:pPr>
            <w:r>
              <w:rPr>
                <w:rFonts w:asciiTheme="minorHAnsi" w:hAnsiTheme="minorHAnsi" w:cs="Arial"/>
                <w:sz w:val="22"/>
                <w:szCs w:val="22"/>
              </w:rPr>
              <w:t>0</w:t>
            </w:r>
          </w:p>
        </w:tc>
      </w:tr>
      <w:tr w:rsidR="000644B2" w:rsidRPr="00C954A9" w:rsidTr="00E414EA">
        <w:trPr>
          <w:jc w:val="center"/>
        </w:trPr>
        <w:tc>
          <w:tcPr>
            <w:tcW w:w="2580"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9A0F55" w:rsidP="008375F4">
            <w:pPr>
              <w:pStyle w:val="Prrafodelista"/>
              <w:tabs>
                <w:tab w:val="left" w:pos="993"/>
              </w:tabs>
              <w:autoSpaceDE w:val="0"/>
              <w:autoSpaceDN w:val="0"/>
              <w:adjustRightInd w:val="0"/>
              <w:ind w:left="0"/>
              <w:rPr>
                <w:rFonts w:cs="Arial"/>
                <w:bCs/>
                <w:color w:val="222A35"/>
              </w:rPr>
            </w:pPr>
            <w:r>
              <w:rPr>
                <w:rFonts w:cs="Arial"/>
                <w:bCs/>
                <w:color w:val="222A35"/>
              </w:rPr>
              <w:lastRenderedPageBreak/>
              <w:t>REEXP DE CERTIFICADO</w:t>
            </w:r>
          </w:p>
        </w:tc>
        <w:tc>
          <w:tcPr>
            <w:tcW w:w="1701" w:type="dxa"/>
            <w:tcBorders>
              <w:top w:val="single" w:sz="4" w:space="0" w:color="auto"/>
              <w:left w:val="single" w:sz="4" w:space="0" w:color="auto"/>
              <w:bottom w:val="single" w:sz="4" w:space="0" w:color="auto"/>
              <w:right w:val="single" w:sz="4" w:space="0" w:color="auto"/>
            </w:tcBorders>
          </w:tcPr>
          <w:p w:rsidR="000644B2" w:rsidRPr="00C954A9" w:rsidRDefault="009A0F55" w:rsidP="008375F4">
            <w:pPr>
              <w:pStyle w:val="Prrafodelista"/>
              <w:tabs>
                <w:tab w:val="left" w:pos="993"/>
              </w:tabs>
              <w:autoSpaceDE w:val="0"/>
              <w:autoSpaceDN w:val="0"/>
              <w:adjustRightInd w:val="0"/>
              <w:ind w:left="0"/>
              <w:jc w:val="right"/>
              <w:rPr>
                <w:rFonts w:cs="Arial"/>
                <w:bCs/>
                <w:color w:val="222A35"/>
              </w:rPr>
            </w:pPr>
            <w:r w:rsidRPr="009A0F55">
              <w:rPr>
                <w:rFonts w:cs="Arial"/>
                <w:bCs/>
                <w:color w:val="222A35"/>
              </w:rPr>
              <w:t>6,609.20</w:t>
            </w:r>
          </w:p>
        </w:tc>
        <w:tc>
          <w:tcPr>
            <w:tcW w:w="1985" w:type="dxa"/>
            <w:tcBorders>
              <w:top w:val="single" w:sz="4" w:space="0" w:color="auto"/>
              <w:left w:val="single" w:sz="4" w:space="0" w:color="auto"/>
              <w:bottom w:val="single" w:sz="4" w:space="0" w:color="auto"/>
              <w:right w:val="single" w:sz="4" w:space="0" w:color="auto"/>
            </w:tcBorders>
          </w:tcPr>
          <w:p w:rsidR="000644B2" w:rsidRPr="00C954A9" w:rsidRDefault="00E7360B" w:rsidP="008375F4">
            <w:pPr>
              <w:jc w:val="right"/>
              <w:rPr>
                <w:rFonts w:asciiTheme="minorHAnsi" w:hAnsiTheme="minorHAnsi" w:cs="Arial"/>
                <w:bCs/>
                <w:color w:val="222A35"/>
                <w:sz w:val="22"/>
                <w:szCs w:val="22"/>
              </w:rPr>
            </w:pPr>
            <w:r w:rsidRPr="00E7360B">
              <w:rPr>
                <w:rFonts w:cs="Arial"/>
                <w:bCs/>
                <w:color w:val="222A35"/>
              </w:rPr>
              <w:t>11,534.24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E7360B" w:rsidP="008375F4">
            <w:pPr>
              <w:jc w:val="right"/>
              <w:rPr>
                <w:rFonts w:asciiTheme="minorHAnsi" w:hAnsiTheme="minorHAnsi" w:cs="Arial"/>
                <w:sz w:val="22"/>
                <w:szCs w:val="22"/>
              </w:rPr>
            </w:pPr>
            <w:r w:rsidRPr="00E7360B">
              <w:rPr>
                <w:rFonts w:asciiTheme="minorHAnsi" w:hAnsiTheme="minorHAnsi" w:cs="Arial"/>
                <w:sz w:val="22"/>
                <w:szCs w:val="22"/>
              </w:rPr>
              <w:t>9,545.26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6E5F10" w:rsidP="007B3B26">
            <w:pPr>
              <w:jc w:val="center"/>
              <w:rPr>
                <w:rFonts w:asciiTheme="minorHAnsi" w:hAnsiTheme="minorHAnsi" w:cs="Arial"/>
                <w:bCs/>
                <w:color w:val="222A35"/>
                <w:sz w:val="22"/>
                <w:szCs w:val="22"/>
              </w:rPr>
            </w:pPr>
            <w:r w:rsidRPr="006E5F10">
              <w:rPr>
                <w:rFonts w:asciiTheme="minorHAnsi" w:hAnsiTheme="minorHAnsi" w:cs="Arial"/>
                <w:bCs/>
                <w:color w:val="222A35"/>
                <w:sz w:val="22"/>
                <w:szCs w:val="22"/>
              </w:rPr>
              <w:t>1,988.98</w:t>
            </w:r>
          </w:p>
        </w:tc>
      </w:tr>
      <w:tr w:rsidR="000644B2" w:rsidRPr="00C954A9" w:rsidTr="00E414EA">
        <w:trPr>
          <w:jc w:val="center"/>
        </w:trPr>
        <w:tc>
          <w:tcPr>
            <w:tcW w:w="2580"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EXAMEN DE ADMISIÓN</w:t>
            </w:r>
          </w:p>
          <w:p w:rsidR="000644B2" w:rsidRPr="00C954A9" w:rsidRDefault="000644B2" w:rsidP="008375F4">
            <w:pPr>
              <w:pStyle w:val="Prrafodelista"/>
              <w:tabs>
                <w:tab w:val="left" w:pos="993"/>
              </w:tabs>
              <w:autoSpaceDE w:val="0"/>
              <w:autoSpaceDN w:val="0"/>
              <w:adjustRightInd w:val="0"/>
              <w:ind w:left="0"/>
              <w:rPr>
                <w:rFonts w:cs="Arial"/>
                <w:bCs/>
                <w:color w:val="222A35"/>
              </w:rPr>
            </w:pP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9A0F55" w:rsidP="008375F4">
            <w:pPr>
              <w:pStyle w:val="Prrafodelista"/>
              <w:tabs>
                <w:tab w:val="left" w:pos="993"/>
              </w:tabs>
              <w:autoSpaceDE w:val="0"/>
              <w:autoSpaceDN w:val="0"/>
              <w:adjustRightInd w:val="0"/>
              <w:ind w:left="0"/>
              <w:jc w:val="right"/>
              <w:rPr>
                <w:rFonts w:cs="Arial"/>
                <w:bCs/>
                <w:color w:val="222A35"/>
              </w:rPr>
            </w:pPr>
            <w:r w:rsidRPr="009A0F55">
              <w:rPr>
                <w:rFonts w:cs="Arial"/>
                <w:bCs/>
                <w:color w:val="222A35"/>
              </w:rPr>
              <w:t>1,858,500.00</w:t>
            </w:r>
          </w:p>
        </w:tc>
        <w:tc>
          <w:tcPr>
            <w:tcW w:w="1985"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E7360B" w:rsidP="008375F4">
            <w:pPr>
              <w:jc w:val="right"/>
              <w:rPr>
                <w:rFonts w:asciiTheme="minorHAnsi" w:hAnsiTheme="minorHAnsi" w:cs="Arial"/>
                <w:sz w:val="22"/>
                <w:szCs w:val="22"/>
              </w:rPr>
            </w:pPr>
            <w:r w:rsidRPr="00E7360B">
              <w:rPr>
                <w:rFonts w:cs="Arial"/>
                <w:bCs/>
                <w:color w:val="222A35"/>
              </w:rPr>
              <w:t>1,735,864.13</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E7360B" w:rsidP="008375F4">
            <w:pPr>
              <w:jc w:val="right"/>
              <w:rPr>
                <w:rFonts w:asciiTheme="minorHAnsi" w:hAnsiTheme="minorHAnsi" w:cs="Arial"/>
                <w:sz w:val="22"/>
                <w:szCs w:val="22"/>
              </w:rPr>
            </w:pPr>
            <w:r w:rsidRPr="00E7360B">
              <w:rPr>
                <w:rFonts w:asciiTheme="minorHAnsi" w:hAnsiTheme="minorHAnsi" w:cs="Arial"/>
                <w:sz w:val="22"/>
                <w:szCs w:val="22"/>
              </w:rPr>
              <w:t>1,731,536.13</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6E5F10" w:rsidP="008375F4">
            <w:pPr>
              <w:jc w:val="right"/>
              <w:rPr>
                <w:rFonts w:asciiTheme="minorHAnsi" w:hAnsiTheme="minorHAnsi" w:cs="Arial"/>
                <w:sz w:val="22"/>
                <w:szCs w:val="22"/>
              </w:rPr>
            </w:pPr>
            <w:r w:rsidRPr="006E5F10">
              <w:rPr>
                <w:rFonts w:asciiTheme="minorHAnsi" w:hAnsiTheme="minorHAnsi" w:cs="Arial"/>
                <w:sz w:val="22"/>
                <w:szCs w:val="22"/>
              </w:rPr>
              <w:t>4,328.00</w:t>
            </w:r>
          </w:p>
        </w:tc>
      </w:tr>
      <w:tr w:rsidR="000644B2" w:rsidRPr="00C954A9" w:rsidTr="00E414EA">
        <w:trPr>
          <w:jc w:val="center"/>
        </w:trPr>
        <w:tc>
          <w:tcPr>
            <w:tcW w:w="2580"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9A0F55" w:rsidP="008375F4">
            <w:pPr>
              <w:pStyle w:val="Prrafodelista"/>
              <w:tabs>
                <w:tab w:val="left" w:pos="993"/>
              </w:tabs>
              <w:autoSpaceDE w:val="0"/>
              <w:autoSpaceDN w:val="0"/>
              <w:adjustRightInd w:val="0"/>
              <w:ind w:left="0"/>
              <w:rPr>
                <w:rFonts w:cs="Arial"/>
                <w:bCs/>
                <w:color w:val="222A35"/>
              </w:rPr>
            </w:pPr>
            <w:r>
              <w:rPr>
                <w:rFonts w:cs="Arial"/>
                <w:bCs/>
                <w:color w:val="222A35"/>
              </w:rPr>
              <w:t>SERVICIOS TECNOLOGICOS</w:t>
            </w:r>
          </w:p>
        </w:tc>
        <w:tc>
          <w:tcPr>
            <w:tcW w:w="1701" w:type="dxa"/>
            <w:tcBorders>
              <w:top w:val="single" w:sz="4" w:space="0" w:color="auto"/>
              <w:left w:val="single" w:sz="4" w:space="0" w:color="auto"/>
              <w:bottom w:val="single" w:sz="4" w:space="0" w:color="auto"/>
              <w:right w:val="single" w:sz="4" w:space="0" w:color="auto"/>
            </w:tcBorders>
          </w:tcPr>
          <w:p w:rsidR="000644B2" w:rsidRPr="00C954A9" w:rsidRDefault="009A0F55" w:rsidP="008375F4">
            <w:pPr>
              <w:pStyle w:val="Prrafodelista"/>
              <w:tabs>
                <w:tab w:val="left" w:pos="993"/>
              </w:tabs>
              <w:autoSpaceDE w:val="0"/>
              <w:autoSpaceDN w:val="0"/>
              <w:adjustRightInd w:val="0"/>
              <w:ind w:left="0"/>
              <w:jc w:val="right"/>
              <w:rPr>
                <w:rFonts w:cs="Arial"/>
                <w:bCs/>
                <w:color w:val="222A35"/>
              </w:rPr>
            </w:pPr>
            <w:r w:rsidRPr="009A0F55">
              <w:rPr>
                <w:rFonts w:cs="Arial"/>
                <w:bCs/>
                <w:color w:val="222A35"/>
              </w:rPr>
              <w:t>1,236,556.85</w:t>
            </w:r>
          </w:p>
        </w:tc>
        <w:tc>
          <w:tcPr>
            <w:tcW w:w="1985" w:type="dxa"/>
            <w:tcBorders>
              <w:top w:val="single" w:sz="4" w:space="0" w:color="auto"/>
              <w:left w:val="single" w:sz="4" w:space="0" w:color="auto"/>
              <w:bottom w:val="single" w:sz="4" w:space="0" w:color="auto"/>
              <w:right w:val="single" w:sz="4" w:space="0" w:color="auto"/>
            </w:tcBorders>
          </w:tcPr>
          <w:p w:rsidR="000644B2" w:rsidRPr="00C954A9" w:rsidRDefault="00E7360B" w:rsidP="008375F4">
            <w:pPr>
              <w:jc w:val="right"/>
              <w:rPr>
                <w:rFonts w:asciiTheme="minorHAnsi" w:hAnsiTheme="minorHAnsi" w:cs="Arial"/>
                <w:sz w:val="22"/>
                <w:szCs w:val="22"/>
              </w:rPr>
            </w:pPr>
            <w:r w:rsidRPr="00E7360B">
              <w:rPr>
                <w:rFonts w:cs="Arial"/>
                <w:bCs/>
                <w:color w:val="222A35"/>
              </w:rPr>
              <w:t>1,236,556.85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E7360B" w:rsidP="008375F4">
            <w:pPr>
              <w:jc w:val="right"/>
              <w:rPr>
                <w:rFonts w:asciiTheme="minorHAnsi" w:hAnsiTheme="minorHAnsi" w:cs="Arial"/>
                <w:sz w:val="22"/>
                <w:szCs w:val="22"/>
              </w:rPr>
            </w:pPr>
            <w:r w:rsidRPr="00E7360B">
              <w:rPr>
                <w:rFonts w:asciiTheme="minorHAnsi" w:hAnsiTheme="minorHAnsi" w:cs="Arial"/>
                <w:sz w:val="22"/>
                <w:szCs w:val="22"/>
              </w:rPr>
              <w:t>1,035,374.8</w:t>
            </w:r>
            <w:r w:rsidR="006E5F10">
              <w:rPr>
                <w:rFonts w:asciiTheme="minorHAnsi" w:hAnsiTheme="minorHAnsi" w:cs="Arial"/>
                <w:sz w:val="22"/>
                <w:szCs w:val="22"/>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6E5F10" w:rsidP="008375F4">
            <w:pPr>
              <w:jc w:val="right"/>
              <w:rPr>
                <w:rFonts w:asciiTheme="minorHAnsi" w:hAnsiTheme="minorHAnsi" w:cs="Arial"/>
                <w:sz w:val="22"/>
                <w:szCs w:val="22"/>
              </w:rPr>
            </w:pPr>
            <w:r w:rsidRPr="006E5F10">
              <w:rPr>
                <w:rFonts w:asciiTheme="minorHAnsi" w:hAnsiTheme="minorHAnsi" w:cs="Arial"/>
                <w:sz w:val="22"/>
                <w:szCs w:val="22"/>
              </w:rPr>
              <w:t>201,182.01</w:t>
            </w:r>
          </w:p>
        </w:tc>
      </w:tr>
      <w:tr w:rsidR="009A0F55" w:rsidRPr="00C954A9" w:rsidTr="00E414EA">
        <w:trPr>
          <w:jc w:val="center"/>
        </w:trPr>
        <w:tc>
          <w:tcPr>
            <w:tcW w:w="2580" w:type="dxa"/>
            <w:tcBorders>
              <w:top w:val="single" w:sz="4" w:space="0" w:color="auto"/>
              <w:left w:val="single" w:sz="4" w:space="0" w:color="auto"/>
              <w:bottom w:val="single" w:sz="4" w:space="0" w:color="auto"/>
              <w:right w:val="single" w:sz="4" w:space="0" w:color="auto"/>
            </w:tcBorders>
            <w:shd w:val="clear" w:color="auto" w:fill="auto"/>
          </w:tcPr>
          <w:p w:rsidR="009A0F55" w:rsidRPr="00C954A9" w:rsidRDefault="009A0F55" w:rsidP="008375F4">
            <w:pPr>
              <w:pStyle w:val="Prrafodelista"/>
              <w:tabs>
                <w:tab w:val="left" w:pos="993"/>
              </w:tabs>
              <w:autoSpaceDE w:val="0"/>
              <w:autoSpaceDN w:val="0"/>
              <w:adjustRightInd w:val="0"/>
              <w:ind w:left="0"/>
              <w:rPr>
                <w:rFonts w:cs="Arial"/>
                <w:bCs/>
                <w:color w:val="222A35"/>
              </w:rPr>
            </w:pPr>
            <w:r>
              <w:rPr>
                <w:rFonts w:cs="Arial"/>
                <w:bCs/>
                <w:color w:val="222A35"/>
              </w:rPr>
              <w:t>CAMPOS CLINICOS</w:t>
            </w:r>
          </w:p>
        </w:tc>
        <w:tc>
          <w:tcPr>
            <w:tcW w:w="1701" w:type="dxa"/>
            <w:tcBorders>
              <w:top w:val="single" w:sz="4" w:space="0" w:color="auto"/>
              <w:left w:val="single" w:sz="4" w:space="0" w:color="auto"/>
              <w:bottom w:val="single" w:sz="4" w:space="0" w:color="auto"/>
              <w:right w:val="single" w:sz="4" w:space="0" w:color="auto"/>
            </w:tcBorders>
          </w:tcPr>
          <w:p w:rsidR="009A0F55" w:rsidRPr="004E58ED" w:rsidRDefault="009A0F55" w:rsidP="008375F4">
            <w:pPr>
              <w:pStyle w:val="Prrafodelista"/>
              <w:tabs>
                <w:tab w:val="left" w:pos="993"/>
              </w:tabs>
              <w:autoSpaceDE w:val="0"/>
              <w:autoSpaceDN w:val="0"/>
              <w:adjustRightInd w:val="0"/>
              <w:ind w:left="0"/>
              <w:jc w:val="right"/>
              <w:rPr>
                <w:rFonts w:cs="Arial"/>
                <w:bCs/>
                <w:color w:val="222A35"/>
              </w:rPr>
            </w:pPr>
            <w:r w:rsidRPr="009A0F55">
              <w:rPr>
                <w:rFonts w:cs="Arial"/>
                <w:bCs/>
                <w:color w:val="222A35"/>
              </w:rPr>
              <w:t>994,523.40</w:t>
            </w:r>
          </w:p>
        </w:tc>
        <w:tc>
          <w:tcPr>
            <w:tcW w:w="1985" w:type="dxa"/>
            <w:tcBorders>
              <w:top w:val="single" w:sz="4" w:space="0" w:color="auto"/>
              <w:left w:val="single" w:sz="4" w:space="0" w:color="auto"/>
              <w:bottom w:val="single" w:sz="4" w:space="0" w:color="auto"/>
              <w:right w:val="single" w:sz="4" w:space="0" w:color="auto"/>
            </w:tcBorders>
          </w:tcPr>
          <w:p w:rsidR="009A0F55" w:rsidRPr="00896FA2" w:rsidRDefault="00E7360B" w:rsidP="008375F4">
            <w:pPr>
              <w:jc w:val="right"/>
              <w:rPr>
                <w:rFonts w:asciiTheme="minorHAnsi" w:hAnsiTheme="minorHAnsi" w:cs="Arial"/>
                <w:bCs/>
                <w:color w:val="222A35"/>
                <w:sz w:val="22"/>
                <w:szCs w:val="22"/>
              </w:rPr>
            </w:pPr>
            <w:r w:rsidRPr="00E7360B">
              <w:rPr>
                <w:rFonts w:cs="Arial"/>
                <w:bCs/>
                <w:color w:val="222A35"/>
              </w:rPr>
              <w:t>1,036,708.28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0F55" w:rsidRPr="00896FA2" w:rsidRDefault="00E7360B" w:rsidP="008375F4">
            <w:pPr>
              <w:jc w:val="right"/>
              <w:rPr>
                <w:rFonts w:asciiTheme="minorHAnsi" w:hAnsiTheme="minorHAnsi" w:cs="Arial"/>
                <w:sz w:val="22"/>
                <w:szCs w:val="22"/>
              </w:rPr>
            </w:pPr>
            <w:r w:rsidRPr="00E7360B">
              <w:rPr>
                <w:rFonts w:asciiTheme="minorHAnsi" w:hAnsiTheme="minorHAnsi" w:cs="Arial"/>
                <w:sz w:val="22"/>
                <w:szCs w:val="22"/>
              </w:rPr>
              <w:t>927,663.92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0F55" w:rsidRPr="00896FA2" w:rsidRDefault="006E5F10" w:rsidP="008375F4">
            <w:pPr>
              <w:jc w:val="right"/>
              <w:rPr>
                <w:rFonts w:asciiTheme="minorHAnsi" w:hAnsiTheme="minorHAnsi" w:cs="Arial"/>
                <w:sz w:val="22"/>
                <w:szCs w:val="22"/>
              </w:rPr>
            </w:pPr>
            <w:r w:rsidRPr="006E5F10">
              <w:rPr>
                <w:rFonts w:asciiTheme="minorHAnsi" w:hAnsiTheme="minorHAnsi" w:cs="Arial"/>
                <w:sz w:val="22"/>
                <w:szCs w:val="22"/>
              </w:rPr>
              <w:t>109,044.36</w:t>
            </w:r>
          </w:p>
        </w:tc>
      </w:tr>
      <w:tr w:rsidR="000644B2" w:rsidRPr="00C954A9" w:rsidTr="00E414EA">
        <w:trPr>
          <w:trHeight w:val="466"/>
          <w:jc w:val="center"/>
        </w:trPr>
        <w:tc>
          <w:tcPr>
            <w:tcW w:w="2580"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rPr>
                <w:rFonts w:cs="Arial"/>
                <w:bCs/>
                <w:color w:val="222A35"/>
              </w:rPr>
            </w:pPr>
            <w:r w:rsidRPr="00C954A9">
              <w:rPr>
                <w:rFonts w:cs="Arial"/>
                <w:bCs/>
                <w:color w:val="222A35"/>
              </w:rPr>
              <w:t>ING VTA BYS ODE</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9A0F55" w:rsidP="008375F4">
            <w:pPr>
              <w:pStyle w:val="Prrafodelista"/>
              <w:tabs>
                <w:tab w:val="left" w:pos="993"/>
              </w:tabs>
              <w:autoSpaceDE w:val="0"/>
              <w:autoSpaceDN w:val="0"/>
              <w:adjustRightInd w:val="0"/>
              <w:ind w:left="0"/>
              <w:jc w:val="right"/>
              <w:rPr>
                <w:rFonts w:cs="Arial"/>
                <w:bCs/>
                <w:color w:val="222A35"/>
              </w:rPr>
            </w:pPr>
            <w:r w:rsidRPr="009A0F55">
              <w:rPr>
                <w:rFonts w:cs="Arial"/>
                <w:bCs/>
                <w:color w:val="222A35"/>
              </w:rPr>
              <w:t>6,366,300.00</w:t>
            </w:r>
          </w:p>
        </w:tc>
        <w:tc>
          <w:tcPr>
            <w:tcW w:w="1985"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E7360B" w:rsidP="008375F4">
            <w:pPr>
              <w:jc w:val="right"/>
              <w:rPr>
                <w:rFonts w:asciiTheme="minorHAnsi" w:hAnsiTheme="minorHAnsi" w:cs="Arial"/>
                <w:sz w:val="22"/>
                <w:szCs w:val="22"/>
              </w:rPr>
            </w:pPr>
            <w:r w:rsidRPr="00E7360B">
              <w:rPr>
                <w:rFonts w:cs="Arial"/>
                <w:bCs/>
                <w:color w:val="222A35"/>
              </w:rPr>
              <w:t>7,780,700.12</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E7360B" w:rsidP="008375F4">
            <w:pPr>
              <w:pStyle w:val="Prrafodelista"/>
              <w:tabs>
                <w:tab w:val="left" w:pos="993"/>
              </w:tabs>
              <w:autoSpaceDE w:val="0"/>
              <w:autoSpaceDN w:val="0"/>
              <w:adjustRightInd w:val="0"/>
              <w:ind w:left="0"/>
              <w:jc w:val="right"/>
              <w:rPr>
                <w:rFonts w:cs="Arial"/>
                <w:bCs/>
                <w:color w:val="222A35"/>
              </w:rPr>
            </w:pPr>
            <w:r w:rsidRPr="00E7360B">
              <w:rPr>
                <w:rFonts w:cs="Arial"/>
                <w:bCs/>
                <w:color w:val="222A35"/>
              </w:rPr>
              <w:t>3,486,001.80</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6E5F10" w:rsidP="008375F4">
            <w:pPr>
              <w:jc w:val="right"/>
              <w:rPr>
                <w:rFonts w:asciiTheme="minorHAnsi" w:hAnsiTheme="minorHAnsi" w:cs="Arial"/>
                <w:sz w:val="22"/>
                <w:szCs w:val="22"/>
              </w:rPr>
            </w:pPr>
            <w:r w:rsidRPr="006E5F10">
              <w:rPr>
                <w:rFonts w:asciiTheme="minorHAnsi" w:hAnsiTheme="minorHAnsi" w:cs="Arial"/>
                <w:sz w:val="22"/>
                <w:szCs w:val="22"/>
              </w:rPr>
              <w:t>4,294,698.32</w:t>
            </w:r>
          </w:p>
        </w:tc>
      </w:tr>
      <w:tr w:rsidR="009A0F55" w:rsidRPr="00C954A9" w:rsidTr="00E414EA">
        <w:trPr>
          <w:trHeight w:val="466"/>
          <w:jc w:val="center"/>
        </w:trPr>
        <w:tc>
          <w:tcPr>
            <w:tcW w:w="2580" w:type="dxa"/>
            <w:tcBorders>
              <w:top w:val="single" w:sz="4" w:space="0" w:color="auto"/>
              <w:left w:val="single" w:sz="4" w:space="0" w:color="auto"/>
              <w:bottom w:val="single" w:sz="4" w:space="0" w:color="auto"/>
              <w:right w:val="single" w:sz="4" w:space="0" w:color="auto"/>
            </w:tcBorders>
            <w:shd w:val="clear" w:color="auto" w:fill="E6EED5"/>
          </w:tcPr>
          <w:p w:rsidR="009A0F55" w:rsidRPr="00C954A9" w:rsidRDefault="009A0F55" w:rsidP="008375F4">
            <w:pPr>
              <w:pStyle w:val="Prrafodelista"/>
              <w:tabs>
                <w:tab w:val="left" w:pos="993"/>
              </w:tabs>
              <w:autoSpaceDE w:val="0"/>
              <w:autoSpaceDN w:val="0"/>
              <w:adjustRightInd w:val="0"/>
              <w:ind w:left="0"/>
              <w:rPr>
                <w:rFonts w:cs="Arial"/>
                <w:bCs/>
                <w:color w:val="222A35"/>
              </w:rPr>
            </w:pPr>
            <w:r>
              <w:rPr>
                <w:rFonts w:cs="Arial"/>
                <w:bCs/>
                <w:color w:val="222A35"/>
              </w:rPr>
              <w:t xml:space="preserve">OTRA VENTA DE BIENES </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9A0F55" w:rsidRPr="004E58ED" w:rsidRDefault="009A0F55" w:rsidP="008375F4">
            <w:pPr>
              <w:pStyle w:val="Prrafodelista"/>
              <w:tabs>
                <w:tab w:val="left" w:pos="993"/>
              </w:tabs>
              <w:autoSpaceDE w:val="0"/>
              <w:autoSpaceDN w:val="0"/>
              <w:adjustRightInd w:val="0"/>
              <w:ind w:left="0"/>
              <w:jc w:val="right"/>
              <w:rPr>
                <w:rFonts w:cs="Arial"/>
                <w:bCs/>
                <w:color w:val="222A35"/>
              </w:rPr>
            </w:pPr>
            <w:r w:rsidRPr="009A0F55">
              <w:rPr>
                <w:rFonts w:cs="Arial"/>
                <w:bCs/>
                <w:color w:val="222A35"/>
              </w:rPr>
              <w:t>2,636,040.95</w:t>
            </w:r>
          </w:p>
        </w:tc>
        <w:tc>
          <w:tcPr>
            <w:tcW w:w="1985" w:type="dxa"/>
            <w:tcBorders>
              <w:top w:val="single" w:sz="4" w:space="0" w:color="auto"/>
              <w:left w:val="single" w:sz="4" w:space="0" w:color="auto"/>
              <w:bottom w:val="single" w:sz="4" w:space="0" w:color="auto"/>
              <w:right w:val="single" w:sz="4" w:space="0" w:color="auto"/>
            </w:tcBorders>
            <w:shd w:val="clear" w:color="auto" w:fill="E6EED5"/>
          </w:tcPr>
          <w:p w:rsidR="009A0F55" w:rsidRPr="00896FA2" w:rsidRDefault="00E7360B" w:rsidP="008375F4">
            <w:pPr>
              <w:jc w:val="right"/>
              <w:rPr>
                <w:rFonts w:asciiTheme="minorHAnsi" w:hAnsiTheme="minorHAnsi" w:cs="Arial"/>
                <w:sz w:val="22"/>
                <w:szCs w:val="22"/>
              </w:rPr>
            </w:pPr>
            <w:r w:rsidRPr="00E7360B">
              <w:rPr>
                <w:rFonts w:asciiTheme="minorHAnsi" w:hAnsiTheme="minorHAnsi" w:cs="Arial"/>
                <w:sz w:val="22"/>
                <w:szCs w:val="22"/>
              </w:rPr>
              <w:t>2,734,032.64</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9A0F55" w:rsidRPr="00896FA2" w:rsidRDefault="00E7360B" w:rsidP="008375F4">
            <w:pPr>
              <w:pStyle w:val="Prrafodelista"/>
              <w:tabs>
                <w:tab w:val="left" w:pos="993"/>
              </w:tabs>
              <w:autoSpaceDE w:val="0"/>
              <w:autoSpaceDN w:val="0"/>
              <w:adjustRightInd w:val="0"/>
              <w:ind w:left="0"/>
              <w:jc w:val="right"/>
              <w:rPr>
                <w:rFonts w:cs="Arial"/>
                <w:bCs/>
                <w:color w:val="222A35"/>
              </w:rPr>
            </w:pPr>
            <w:r w:rsidRPr="00E7360B">
              <w:rPr>
                <w:rFonts w:cs="Arial"/>
                <w:bCs/>
                <w:color w:val="222A35"/>
              </w:rPr>
              <w:t>1,565,160.17</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9A0F55" w:rsidRPr="00896FA2" w:rsidRDefault="006E5F10" w:rsidP="008375F4">
            <w:pPr>
              <w:jc w:val="right"/>
              <w:rPr>
                <w:rFonts w:asciiTheme="minorHAnsi" w:hAnsiTheme="minorHAnsi" w:cs="Arial"/>
                <w:sz w:val="22"/>
                <w:szCs w:val="22"/>
              </w:rPr>
            </w:pPr>
            <w:r w:rsidRPr="006E5F10">
              <w:rPr>
                <w:rFonts w:asciiTheme="minorHAnsi" w:hAnsiTheme="minorHAnsi" w:cs="Arial"/>
                <w:sz w:val="22"/>
                <w:szCs w:val="22"/>
              </w:rPr>
              <w:t>1,168,872.47</w:t>
            </w:r>
          </w:p>
        </w:tc>
      </w:tr>
      <w:tr w:rsidR="000644B2" w:rsidRPr="00C954A9" w:rsidTr="007B3B26">
        <w:trPr>
          <w:jc w:val="center"/>
        </w:trPr>
        <w:tc>
          <w:tcPr>
            <w:tcW w:w="2580"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0644B2" w:rsidP="008375F4">
            <w:pPr>
              <w:pStyle w:val="Prrafodelista"/>
              <w:tabs>
                <w:tab w:val="left" w:pos="993"/>
              </w:tabs>
              <w:autoSpaceDE w:val="0"/>
              <w:autoSpaceDN w:val="0"/>
              <w:adjustRightInd w:val="0"/>
              <w:ind w:left="0"/>
              <w:rPr>
                <w:rFonts w:cs="Arial"/>
                <w:b/>
                <w:bCs/>
                <w:color w:val="222A35"/>
              </w:rPr>
            </w:pPr>
            <w:r w:rsidRPr="00C954A9">
              <w:rPr>
                <w:rFonts w:cs="Arial"/>
                <w:b/>
                <w:bCs/>
                <w:color w:val="222A35"/>
              </w:rPr>
              <w:t>Suma</w:t>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9A0F55" w:rsidP="008375F4">
            <w:pPr>
              <w:pStyle w:val="Prrafodelista"/>
              <w:tabs>
                <w:tab w:val="left" w:pos="993"/>
              </w:tabs>
              <w:autoSpaceDE w:val="0"/>
              <w:autoSpaceDN w:val="0"/>
              <w:adjustRightInd w:val="0"/>
              <w:ind w:left="0"/>
              <w:rPr>
                <w:rFonts w:cs="Arial"/>
                <w:b/>
              </w:rPr>
            </w:pPr>
            <w:r>
              <w:rPr>
                <w:rFonts w:cs="Arial"/>
                <w:b/>
              </w:rPr>
              <w:fldChar w:fldCharType="begin"/>
            </w:r>
            <w:r>
              <w:rPr>
                <w:rFonts w:cs="Arial"/>
                <w:b/>
              </w:rPr>
              <w:instrText xml:space="preserve"> =SUM(ABOVE) </w:instrText>
            </w:r>
            <w:r>
              <w:rPr>
                <w:rFonts w:cs="Arial"/>
                <w:b/>
              </w:rPr>
              <w:fldChar w:fldCharType="separate"/>
            </w:r>
            <w:r>
              <w:rPr>
                <w:rFonts w:cs="Arial"/>
                <w:b/>
                <w:noProof/>
              </w:rPr>
              <w:t>84,159,775</w:t>
            </w:r>
            <w:r>
              <w:rPr>
                <w:rFonts w:cs="Arial"/>
                <w:b/>
              </w:rPr>
              <w:fldChar w:fldCharType="end"/>
            </w:r>
            <w:r w:rsidR="000644B2" w:rsidRPr="00C954A9">
              <w:rPr>
                <w:rFonts w:cs="Arial"/>
                <w:b/>
              </w:rPr>
              <w:t>.00</w:t>
            </w:r>
          </w:p>
        </w:tc>
        <w:tc>
          <w:tcPr>
            <w:tcW w:w="1985"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E7360B" w:rsidP="00D332F9">
            <w:pPr>
              <w:pStyle w:val="Prrafodelista"/>
              <w:tabs>
                <w:tab w:val="left" w:pos="993"/>
              </w:tabs>
              <w:autoSpaceDE w:val="0"/>
              <w:autoSpaceDN w:val="0"/>
              <w:adjustRightInd w:val="0"/>
              <w:ind w:left="0"/>
              <w:jc w:val="right"/>
              <w:rPr>
                <w:rFonts w:cs="Arial"/>
                <w:b/>
              </w:rPr>
            </w:pPr>
            <w:r>
              <w:rPr>
                <w:rFonts w:cs="Arial"/>
                <w:b/>
              </w:rPr>
              <w:fldChar w:fldCharType="begin"/>
            </w:r>
            <w:r>
              <w:rPr>
                <w:rFonts w:cs="Arial"/>
                <w:b/>
              </w:rPr>
              <w:instrText xml:space="preserve"> =SUM(ABOVE) </w:instrText>
            </w:r>
            <w:r>
              <w:rPr>
                <w:rFonts w:cs="Arial"/>
                <w:b/>
              </w:rPr>
              <w:fldChar w:fldCharType="separate"/>
            </w:r>
            <w:r>
              <w:rPr>
                <w:rFonts w:cs="Arial"/>
                <w:b/>
                <w:noProof/>
              </w:rPr>
              <w:t>87,990,975.58</w:t>
            </w:r>
            <w:r>
              <w:rPr>
                <w:rFonts w:cs="Arial"/>
                <w:b/>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E6EED5"/>
          </w:tcPr>
          <w:p w:rsidR="000644B2" w:rsidRPr="00C954A9" w:rsidRDefault="006E5F10" w:rsidP="006E5F10">
            <w:pPr>
              <w:pStyle w:val="Prrafodelista"/>
              <w:tabs>
                <w:tab w:val="left" w:pos="993"/>
              </w:tabs>
              <w:autoSpaceDE w:val="0"/>
              <w:autoSpaceDN w:val="0"/>
              <w:adjustRightInd w:val="0"/>
              <w:ind w:left="0"/>
              <w:rPr>
                <w:rFonts w:cs="Arial"/>
                <w:b/>
                <w:color w:val="222A35"/>
              </w:rPr>
            </w:pPr>
            <w:r>
              <w:rPr>
                <w:rFonts w:cs="Arial"/>
                <w:b/>
                <w:color w:val="222A35"/>
              </w:rPr>
              <w:fldChar w:fldCharType="begin"/>
            </w:r>
            <w:r>
              <w:rPr>
                <w:rFonts w:cs="Arial"/>
                <w:b/>
                <w:color w:val="222A35"/>
              </w:rPr>
              <w:instrText xml:space="preserve"> =SUM(ABOVE) </w:instrText>
            </w:r>
            <w:r>
              <w:rPr>
                <w:rFonts w:cs="Arial"/>
                <w:b/>
                <w:color w:val="222A35"/>
              </w:rPr>
              <w:fldChar w:fldCharType="separate"/>
            </w:r>
            <w:r>
              <w:rPr>
                <w:rFonts w:cs="Arial"/>
                <w:b/>
                <w:noProof/>
                <w:color w:val="222A35"/>
              </w:rPr>
              <w:t>77,651,573.9</w:t>
            </w:r>
            <w:r>
              <w:rPr>
                <w:rFonts w:cs="Arial"/>
                <w:b/>
                <w:color w:val="222A35"/>
              </w:rPr>
              <w:fldChar w:fldCharType="end"/>
            </w:r>
            <w:r>
              <w:rPr>
                <w:rFonts w:cs="Arial"/>
                <w:b/>
                <w:color w:val="222A35"/>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44B2" w:rsidRPr="00C954A9" w:rsidRDefault="006E5F10" w:rsidP="007B3B26">
            <w:pPr>
              <w:pStyle w:val="Prrafodelista"/>
              <w:tabs>
                <w:tab w:val="left" w:pos="993"/>
              </w:tabs>
              <w:autoSpaceDE w:val="0"/>
              <w:autoSpaceDN w:val="0"/>
              <w:adjustRightInd w:val="0"/>
              <w:ind w:left="0"/>
              <w:rPr>
                <w:rFonts w:cs="Arial"/>
                <w:b/>
                <w:color w:val="222A35"/>
              </w:rPr>
            </w:pPr>
            <w:r>
              <w:rPr>
                <w:rFonts w:cs="Arial"/>
                <w:b/>
                <w:color w:val="222A35"/>
              </w:rPr>
              <w:fldChar w:fldCharType="begin"/>
            </w:r>
            <w:r>
              <w:rPr>
                <w:rFonts w:cs="Arial"/>
                <w:b/>
                <w:color w:val="222A35"/>
              </w:rPr>
              <w:instrText xml:space="preserve"> =SUM(ABOVE) </w:instrText>
            </w:r>
            <w:r>
              <w:rPr>
                <w:rFonts w:cs="Arial"/>
                <w:b/>
                <w:color w:val="222A35"/>
              </w:rPr>
              <w:fldChar w:fldCharType="separate"/>
            </w:r>
            <w:r>
              <w:rPr>
                <w:rFonts w:cs="Arial"/>
                <w:b/>
                <w:noProof/>
                <w:color w:val="222A35"/>
              </w:rPr>
              <w:t>10,339,401.64</w:t>
            </w:r>
            <w:r>
              <w:rPr>
                <w:rFonts w:cs="Arial"/>
                <w:b/>
                <w:color w:val="222A35"/>
              </w:rPr>
              <w:fldChar w:fldCharType="end"/>
            </w:r>
          </w:p>
        </w:tc>
      </w:tr>
    </w:tbl>
    <w:p w:rsidR="00B315FA" w:rsidRDefault="00B315FA" w:rsidP="000644B2">
      <w:pPr>
        <w:jc w:val="both"/>
        <w:rPr>
          <w:rFonts w:asciiTheme="minorHAnsi" w:hAnsiTheme="minorHAnsi" w:cs="Arial"/>
          <w:b/>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11. Información sobre la Deuda y el Reporte Analítico de la Deuda:</w:t>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Se informará lo siguiente:</w:t>
      </w:r>
    </w:p>
    <w:p w:rsidR="000644B2" w:rsidRPr="00C954A9" w:rsidRDefault="000644B2" w:rsidP="000644B2">
      <w:pPr>
        <w:jc w:val="both"/>
        <w:rPr>
          <w:rFonts w:asciiTheme="minorHAnsi" w:hAnsiTheme="minorHAnsi" w:cs="Arial"/>
          <w:sz w:val="22"/>
          <w:szCs w:val="22"/>
        </w:rPr>
      </w:pPr>
    </w:p>
    <w:p w:rsidR="000644B2" w:rsidRPr="00C954A9" w:rsidRDefault="000644B2" w:rsidP="000644B2">
      <w:pPr>
        <w:pStyle w:val="Prrafodelista"/>
        <w:numPr>
          <w:ilvl w:val="0"/>
          <w:numId w:val="9"/>
        </w:numPr>
        <w:spacing w:after="200" w:line="276" w:lineRule="auto"/>
        <w:ind w:left="284" w:hanging="284"/>
        <w:jc w:val="both"/>
        <w:rPr>
          <w:rFonts w:cs="Arial"/>
          <w:b/>
          <w:i/>
        </w:rPr>
      </w:pPr>
      <w:r w:rsidRPr="00C954A9">
        <w:rPr>
          <w:rFonts w:cs="Arial"/>
          <w:b/>
          <w:i/>
        </w:rPr>
        <w:t>Utilizar al menos los siguientes indicadores: deuda respecto al PIB y deuda respecto a la recaudación tomando, como mínimo, un período igual o menor a 5 años.</w:t>
      </w:r>
    </w:p>
    <w:p w:rsidR="000644B2" w:rsidRDefault="000644B2" w:rsidP="000644B2">
      <w:pPr>
        <w:ind w:firstLine="284"/>
        <w:jc w:val="both"/>
        <w:rPr>
          <w:rFonts w:asciiTheme="minorHAnsi" w:hAnsiTheme="minorHAnsi" w:cs="Arial"/>
          <w:sz w:val="22"/>
          <w:szCs w:val="22"/>
        </w:rPr>
      </w:pPr>
      <w:r w:rsidRPr="00C954A9">
        <w:rPr>
          <w:rFonts w:asciiTheme="minorHAnsi" w:hAnsiTheme="minorHAnsi" w:cs="Arial"/>
          <w:sz w:val="22"/>
          <w:szCs w:val="22"/>
        </w:rPr>
        <w:t>No aplica</w:t>
      </w:r>
    </w:p>
    <w:p w:rsidR="000644B2" w:rsidRDefault="000644B2" w:rsidP="000644B2">
      <w:pPr>
        <w:ind w:firstLine="284"/>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Información de manera agrupada por tipo de valor gubernamental o instrumento financiero en la que se considere intereses, comisiones, tasa, perfil de vencimiento y otros gastos de la deuda.</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 Se anexara la información en las notas de desglose.</w:t>
      </w:r>
    </w:p>
    <w:p w:rsidR="000644B2"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Esta respuesta sólo es aplicable a la Contabilidad Central de Gobierno del Estado, por lo tanto, este espacio no le aplicará al Sector Paraestatal.</w:t>
      </w:r>
      <w:r w:rsidRPr="00C954A9">
        <w:rPr>
          <w:rFonts w:asciiTheme="minorHAnsi" w:hAnsiTheme="minorHAnsi" w:cs="Arial"/>
          <w:sz w:val="22"/>
          <w:szCs w:val="22"/>
        </w:rPr>
        <w:tab/>
      </w:r>
    </w:p>
    <w:p w:rsidR="000644B2" w:rsidRDefault="000644B2" w:rsidP="000644B2">
      <w:pPr>
        <w:pStyle w:val="Prrafodelista"/>
        <w:jc w:val="both"/>
        <w:outlineLvl w:val="0"/>
        <w:rPr>
          <w:rFonts w:cs="Arial"/>
        </w:rPr>
      </w:pPr>
      <w:r w:rsidRPr="00C954A9">
        <w:rPr>
          <w:rFonts w:cs="Arial"/>
        </w:rPr>
        <w:t>No aplica</w:t>
      </w:r>
    </w:p>
    <w:p w:rsidR="000644B2" w:rsidRPr="00C954A9" w:rsidRDefault="000644B2" w:rsidP="000644B2">
      <w:pPr>
        <w:pStyle w:val="Prrafodelista"/>
        <w:jc w:val="both"/>
        <w:outlineLvl w:val="0"/>
        <w:rPr>
          <w:rFonts w:cs="Arial"/>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lastRenderedPageBreak/>
        <w:t>12. Calificaciones otorgadas:</w:t>
      </w: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Informar, tanto del ente público como cualquier transacción realizada, que haya sido sujeta a una calificación crediticia:</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Esta respuesta sólo es Aplicable a la contabilidad Central, por lo tanto, este espacio no le aplicará al Sector Paraestatal.</w:t>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ab/>
      </w: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13. Proceso de Mejora:</w:t>
      </w: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Se informará de:</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a) Principales Políticas de control interno:</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Adicionalmente a los controles reportados, se establecieron los siguientes:</w:t>
      </w:r>
    </w:p>
    <w:p w:rsidR="000644B2" w:rsidRPr="00C954A9" w:rsidRDefault="000644B2" w:rsidP="000644B2">
      <w:pPr>
        <w:jc w:val="both"/>
        <w:rPr>
          <w:rFonts w:asciiTheme="minorHAnsi" w:hAnsiTheme="minorHAnsi" w:cs="Arial"/>
          <w:sz w:val="22"/>
          <w:szCs w:val="22"/>
        </w:rPr>
      </w:pPr>
    </w:p>
    <w:p w:rsidR="000644B2" w:rsidRDefault="000644B2" w:rsidP="000644B2">
      <w:pPr>
        <w:pStyle w:val="Prrafodelista"/>
        <w:numPr>
          <w:ilvl w:val="0"/>
          <w:numId w:val="8"/>
        </w:numPr>
        <w:spacing w:after="200" w:line="276" w:lineRule="auto"/>
        <w:jc w:val="both"/>
        <w:rPr>
          <w:rFonts w:cs="Arial"/>
        </w:rPr>
      </w:pPr>
      <w:r w:rsidRPr="00C954A9">
        <w:rPr>
          <w:rFonts w:cs="Arial"/>
        </w:rPr>
        <w:t>Apertura de  cuentas bancarias para identificar la recepción de recursos Federales, y Estatales en el presente año.</w:t>
      </w:r>
    </w:p>
    <w:p w:rsidR="000644B2" w:rsidRDefault="000644B2" w:rsidP="000644B2">
      <w:pPr>
        <w:jc w:val="both"/>
        <w:rPr>
          <w:rFonts w:asciiTheme="minorHAnsi" w:hAnsiTheme="minorHAnsi" w:cs="Arial"/>
          <w:b/>
          <w:i/>
          <w:sz w:val="22"/>
          <w:szCs w:val="22"/>
        </w:rPr>
      </w:pPr>
      <w:r w:rsidRPr="00C954A9">
        <w:rPr>
          <w:rFonts w:asciiTheme="minorHAnsi" w:hAnsiTheme="minorHAnsi" w:cs="Arial"/>
          <w:b/>
          <w:i/>
          <w:sz w:val="22"/>
          <w:szCs w:val="22"/>
        </w:rPr>
        <w:t>b) Medidas de desempeño financiero, metas y alcance:</w:t>
      </w:r>
    </w:p>
    <w:p w:rsidR="000644B2" w:rsidRPr="00C954A9" w:rsidRDefault="000644B2" w:rsidP="000644B2">
      <w:pPr>
        <w:jc w:val="both"/>
        <w:rPr>
          <w:rFonts w:asciiTheme="minorHAnsi" w:hAnsiTheme="minorHAnsi" w:cs="Arial"/>
          <w:b/>
          <w:i/>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El Colegio cuenta con solvencia y liquidez debido a la generación de ingresos propios que permiten atender el gasto de operación; con el recurso federal y recurso estatal se atiende el capítulo de Servicios Personales principalmente.</w:t>
      </w:r>
    </w:p>
    <w:p w:rsidR="000644B2"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14. Información por Segmentos:</w:t>
      </w: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 </w:t>
      </w:r>
    </w:p>
    <w:p w:rsidR="000644B2" w:rsidRPr="00C954A9" w:rsidRDefault="000644B2" w:rsidP="000644B2">
      <w:pPr>
        <w:jc w:val="both"/>
        <w:rPr>
          <w:rFonts w:asciiTheme="minorHAnsi" w:hAnsiTheme="minorHAnsi" w:cs="Arial"/>
          <w:sz w:val="22"/>
          <w:szCs w:val="22"/>
        </w:rPr>
      </w:pP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Consecuentemente, esta información contribuye al análisis más preciso de la situación financiera, grados y fuentes de riesgo y crecimiento potencial de negocio.</w:t>
      </w:r>
      <w:r w:rsidRPr="00C954A9">
        <w:rPr>
          <w:rFonts w:asciiTheme="minorHAnsi" w:hAnsiTheme="minorHAnsi" w:cs="Arial"/>
          <w:sz w:val="22"/>
          <w:szCs w:val="22"/>
        </w:rPr>
        <w:tab/>
      </w:r>
    </w:p>
    <w:p w:rsidR="000644B2" w:rsidRDefault="000644B2" w:rsidP="000644B2">
      <w:pPr>
        <w:jc w:val="both"/>
        <w:rPr>
          <w:rFonts w:asciiTheme="minorHAnsi" w:hAnsiTheme="minorHAnsi" w:cs="Arial"/>
          <w:sz w:val="22"/>
          <w:szCs w:val="22"/>
        </w:rPr>
      </w:pPr>
      <w:r w:rsidRPr="00C954A9">
        <w:rPr>
          <w:rFonts w:asciiTheme="minorHAnsi" w:hAnsiTheme="minorHAnsi" w:cs="Arial"/>
          <w:sz w:val="22"/>
          <w:szCs w:val="22"/>
        </w:rPr>
        <w:tab/>
      </w:r>
      <w:r w:rsidRPr="00C954A9">
        <w:rPr>
          <w:rFonts w:asciiTheme="minorHAnsi" w:hAnsiTheme="minorHAnsi" w:cs="Arial"/>
          <w:sz w:val="22"/>
          <w:szCs w:val="22"/>
        </w:rPr>
        <w:tab/>
      </w: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t>15. Eventos Posteriores al Cierre:</w:t>
      </w: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 xml:space="preserve">No aplica </w:t>
      </w:r>
    </w:p>
    <w:p w:rsidR="000644B2" w:rsidRDefault="000644B2" w:rsidP="000644B2">
      <w:pPr>
        <w:jc w:val="both"/>
        <w:rPr>
          <w:rFonts w:asciiTheme="minorHAnsi" w:hAnsiTheme="minorHAnsi" w:cs="Arial"/>
          <w:b/>
          <w:sz w:val="22"/>
          <w:szCs w:val="22"/>
        </w:rPr>
      </w:pPr>
      <w:r w:rsidRPr="00C954A9">
        <w:rPr>
          <w:rFonts w:asciiTheme="minorHAnsi" w:hAnsiTheme="minorHAnsi" w:cs="Arial"/>
          <w:b/>
          <w:sz w:val="22"/>
          <w:szCs w:val="22"/>
        </w:rPr>
        <w:lastRenderedPageBreak/>
        <w:t>16. Partes Relacionadas:</w:t>
      </w: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ab/>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Default="000644B2" w:rsidP="000644B2">
      <w:pPr>
        <w:jc w:val="both"/>
        <w:outlineLvl w:val="0"/>
        <w:rPr>
          <w:rFonts w:asciiTheme="minorHAnsi" w:hAnsiTheme="minorHAnsi" w:cs="Arial"/>
          <w:sz w:val="22"/>
          <w:szCs w:val="22"/>
        </w:rPr>
      </w:pPr>
      <w:r w:rsidRPr="00C954A9">
        <w:rPr>
          <w:rFonts w:asciiTheme="minorHAnsi" w:hAnsiTheme="minorHAnsi" w:cs="Arial"/>
          <w:sz w:val="22"/>
          <w:szCs w:val="22"/>
        </w:rPr>
        <w:t>No Aplica</w:t>
      </w:r>
    </w:p>
    <w:p w:rsidR="000644B2" w:rsidRPr="00C954A9" w:rsidRDefault="000644B2" w:rsidP="000644B2">
      <w:pPr>
        <w:jc w:val="both"/>
        <w:outlineLvl w:val="0"/>
        <w:rPr>
          <w:rFonts w:asciiTheme="minorHAnsi" w:hAnsiTheme="minorHAnsi" w:cs="Arial"/>
          <w:sz w:val="22"/>
          <w:szCs w:val="22"/>
        </w:rPr>
      </w:pPr>
    </w:p>
    <w:p w:rsidR="000644B2" w:rsidRPr="00C954A9" w:rsidRDefault="000644B2" w:rsidP="000644B2">
      <w:pPr>
        <w:jc w:val="both"/>
        <w:rPr>
          <w:rFonts w:asciiTheme="minorHAnsi" w:hAnsiTheme="minorHAnsi" w:cs="Arial"/>
          <w:b/>
          <w:sz w:val="22"/>
          <w:szCs w:val="22"/>
        </w:rPr>
      </w:pPr>
      <w:r w:rsidRPr="00C954A9">
        <w:rPr>
          <w:rFonts w:asciiTheme="minorHAnsi" w:hAnsiTheme="minorHAnsi" w:cs="Arial"/>
          <w:b/>
          <w:sz w:val="22"/>
          <w:szCs w:val="22"/>
        </w:rPr>
        <w:t>17. Responsabilidad sobre la presentación razonable de los Estados Financieros:</w:t>
      </w:r>
      <w:r w:rsidRPr="00C954A9">
        <w:rPr>
          <w:rFonts w:asciiTheme="minorHAnsi" w:hAnsiTheme="minorHAnsi" w:cs="Arial"/>
          <w:b/>
          <w:sz w:val="22"/>
          <w:szCs w:val="22"/>
        </w:rPr>
        <w:tab/>
      </w:r>
      <w:r w:rsidRPr="00C954A9">
        <w:rPr>
          <w:rFonts w:asciiTheme="minorHAnsi" w:hAnsiTheme="minorHAnsi" w:cs="Arial"/>
          <w:b/>
          <w:sz w:val="22"/>
          <w:szCs w:val="22"/>
        </w:rPr>
        <w:tab/>
      </w:r>
    </w:p>
    <w:p w:rsidR="000644B2" w:rsidRPr="00C954A9"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color w:val="FF0000"/>
          <w:sz w:val="22"/>
          <w:szCs w:val="22"/>
        </w:rPr>
      </w:pPr>
      <w:r w:rsidRPr="00C954A9">
        <w:rPr>
          <w:rFonts w:asciiTheme="minorHAnsi" w:hAnsiTheme="minorHAnsi" w:cs="Arial"/>
          <w:sz w:val="22"/>
          <w:szCs w:val="22"/>
        </w:rPr>
        <w:t xml:space="preserve">“Bajo protesta de decir verdad declaramos que los Estados Financieros y sus notas, son razonablemente correctos y son responsabilidad del emisor”. </w:t>
      </w:r>
    </w:p>
    <w:p w:rsidR="000644B2" w:rsidRPr="00C954A9" w:rsidRDefault="000644B2" w:rsidP="000644B2">
      <w:pPr>
        <w:jc w:val="both"/>
        <w:rPr>
          <w:rFonts w:asciiTheme="minorHAnsi" w:hAnsiTheme="minorHAnsi" w:cs="Arial"/>
          <w:sz w:val="22"/>
          <w:szCs w:val="22"/>
        </w:rPr>
      </w:pPr>
      <w:r w:rsidRPr="00C954A9">
        <w:rPr>
          <w:rFonts w:asciiTheme="minorHAnsi" w:hAnsiTheme="minorHAnsi" w:cs="Arial"/>
          <w:sz w:val="22"/>
          <w:szCs w:val="22"/>
        </w:rPr>
        <w:tab/>
      </w:r>
    </w:p>
    <w:p w:rsidR="000644B2" w:rsidRPr="00C954A9" w:rsidRDefault="000644B2" w:rsidP="000644B2">
      <w:pPr>
        <w:jc w:val="both"/>
        <w:rPr>
          <w:rFonts w:asciiTheme="minorHAnsi" w:hAnsiTheme="minorHAnsi" w:cs="Arial"/>
          <w:sz w:val="22"/>
          <w:szCs w:val="22"/>
        </w:rPr>
      </w:pPr>
    </w:p>
    <w:p w:rsidR="000644B2" w:rsidRPr="00C954A9" w:rsidRDefault="000644B2" w:rsidP="000644B2">
      <w:pPr>
        <w:jc w:val="both"/>
        <w:rPr>
          <w:rFonts w:asciiTheme="minorHAnsi" w:hAnsiTheme="minorHAnsi" w:cs="Arial"/>
          <w:sz w:val="22"/>
          <w:szCs w:val="22"/>
        </w:rPr>
      </w:pPr>
    </w:p>
    <w:tbl>
      <w:tblPr>
        <w:tblW w:w="0" w:type="auto"/>
        <w:tblLook w:val="04A0" w:firstRow="1" w:lastRow="0" w:firstColumn="1" w:lastColumn="0" w:noHBand="0" w:noVBand="1"/>
      </w:tblPr>
      <w:tblGrid>
        <w:gridCol w:w="4503"/>
        <w:gridCol w:w="4536"/>
      </w:tblGrid>
      <w:tr w:rsidR="000644B2" w:rsidRPr="00C954A9" w:rsidTr="008375F4">
        <w:tc>
          <w:tcPr>
            <w:tcW w:w="4503" w:type="dxa"/>
          </w:tcPr>
          <w:p w:rsidR="000644B2" w:rsidRPr="00C954A9" w:rsidRDefault="000644B2" w:rsidP="008375F4">
            <w:pPr>
              <w:jc w:val="center"/>
              <w:rPr>
                <w:rFonts w:asciiTheme="minorHAnsi" w:hAnsiTheme="minorHAnsi" w:cs="Arial"/>
                <w:sz w:val="22"/>
                <w:szCs w:val="22"/>
              </w:rPr>
            </w:pPr>
            <w:r w:rsidRPr="00C954A9">
              <w:rPr>
                <w:rFonts w:asciiTheme="minorHAnsi" w:hAnsiTheme="minorHAnsi" w:cs="Arial"/>
                <w:sz w:val="22"/>
                <w:szCs w:val="22"/>
              </w:rPr>
              <w:t>Elaboró</w:t>
            </w:r>
          </w:p>
          <w:p w:rsidR="000644B2" w:rsidRPr="00C954A9" w:rsidRDefault="000644B2" w:rsidP="008375F4">
            <w:pPr>
              <w:jc w:val="center"/>
              <w:rPr>
                <w:rFonts w:asciiTheme="minorHAnsi" w:hAnsiTheme="minorHAnsi" w:cs="Arial"/>
                <w:sz w:val="22"/>
                <w:szCs w:val="22"/>
              </w:rPr>
            </w:pPr>
          </w:p>
          <w:p w:rsidR="000644B2" w:rsidRPr="00C954A9" w:rsidRDefault="000644B2" w:rsidP="008375F4">
            <w:pPr>
              <w:jc w:val="center"/>
              <w:rPr>
                <w:rFonts w:asciiTheme="minorHAnsi" w:hAnsiTheme="minorHAnsi" w:cs="Arial"/>
                <w:sz w:val="22"/>
                <w:szCs w:val="22"/>
              </w:rPr>
            </w:pPr>
          </w:p>
        </w:tc>
        <w:tc>
          <w:tcPr>
            <w:tcW w:w="4536" w:type="dxa"/>
          </w:tcPr>
          <w:p w:rsidR="000644B2" w:rsidRPr="00C954A9" w:rsidRDefault="000644B2" w:rsidP="008375F4">
            <w:pPr>
              <w:jc w:val="center"/>
              <w:rPr>
                <w:rFonts w:asciiTheme="minorHAnsi" w:hAnsiTheme="minorHAnsi" w:cs="Arial"/>
                <w:sz w:val="22"/>
                <w:szCs w:val="22"/>
              </w:rPr>
            </w:pPr>
            <w:r w:rsidRPr="00C954A9">
              <w:rPr>
                <w:rFonts w:asciiTheme="minorHAnsi" w:hAnsiTheme="minorHAnsi" w:cs="Arial"/>
                <w:sz w:val="22"/>
                <w:szCs w:val="22"/>
              </w:rPr>
              <w:t>Autorizó</w:t>
            </w:r>
          </w:p>
        </w:tc>
      </w:tr>
      <w:tr w:rsidR="000644B2" w:rsidRPr="00C954A9" w:rsidTr="008375F4">
        <w:tc>
          <w:tcPr>
            <w:tcW w:w="4503" w:type="dxa"/>
          </w:tcPr>
          <w:p w:rsidR="000644B2" w:rsidRPr="00C954A9" w:rsidRDefault="000644B2" w:rsidP="008375F4">
            <w:pPr>
              <w:jc w:val="center"/>
              <w:rPr>
                <w:rFonts w:asciiTheme="minorHAnsi" w:hAnsiTheme="minorHAnsi" w:cs="Arial"/>
                <w:sz w:val="22"/>
                <w:szCs w:val="22"/>
              </w:rPr>
            </w:pPr>
            <w:r w:rsidRPr="00C954A9">
              <w:rPr>
                <w:rFonts w:asciiTheme="minorHAnsi" w:hAnsiTheme="minorHAnsi" w:cs="Arial"/>
                <w:sz w:val="22"/>
                <w:szCs w:val="22"/>
              </w:rPr>
              <w:t xml:space="preserve">Lic. </w:t>
            </w:r>
            <w:r w:rsidR="00205831">
              <w:rPr>
                <w:rFonts w:asciiTheme="minorHAnsi" w:hAnsiTheme="minorHAnsi" w:cs="Arial"/>
                <w:sz w:val="22"/>
                <w:szCs w:val="22"/>
              </w:rPr>
              <w:t>Carlos Chávez Bojórquez</w:t>
            </w:r>
          </w:p>
          <w:p w:rsidR="000644B2" w:rsidRPr="00C954A9" w:rsidRDefault="00205831" w:rsidP="008375F4">
            <w:pPr>
              <w:jc w:val="center"/>
              <w:rPr>
                <w:rFonts w:asciiTheme="minorHAnsi" w:hAnsiTheme="minorHAnsi" w:cs="Arial"/>
                <w:sz w:val="22"/>
                <w:szCs w:val="22"/>
              </w:rPr>
            </w:pPr>
            <w:r>
              <w:rPr>
                <w:rFonts w:asciiTheme="minorHAnsi" w:hAnsiTheme="minorHAnsi" w:cs="Arial"/>
                <w:sz w:val="22"/>
                <w:szCs w:val="22"/>
              </w:rPr>
              <w:t>Encargado de Despacho de la Dirección de Administración según oficio OPD/GTO/1328/2019</w:t>
            </w:r>
          </w:p>
          <w:p w:rsidR="000644B2" w:rsidRPr="00C954A9" w:rsidRDefault="000644B2" w:rsidP="008375F4">
            <w:pPr>
              <w:jc w:val="center"/>
              <w:rPr>
                <w:rFonts w:asciiTheme="minorHAnsi" w:hAnsiTheme="minorHAnsi" w:cs="Arial"/>
                <w:sz w:val="22"/>
                <w:szCs w:val="22"/>
              </w:rPr>
            </w:pPr>
          </w:p>
        </w:tc>
        <w:tc>
          <w:tcPr>
            <w:tcW w:w="4536" w:type="dxa"/>
          </w:tcPr>
          <w:p w:rsidR="000644B2" w:rsidRPr="00C954A9" w:rsidRDefault="000644B2" w:rsidP="008375F4">
            <w:pPr>
              <w:jc w:val="center"/>
              <w:rPr>
                <w:rFonts w:asciiTheme="minorHAnsi" w:hAnsiTheme="minorHAnsi" w:cs="Arial"/>
                <w:sz w:val="22"/>
                <w:szCs w:val="22"/>
              </w:rPr>
            </w:pPr>
            <w:r w:rsidRPr="00C954A9">
              <w:rPr>
                <w:rFonts w:asciiTheme="minorHAnsi" w:hAnsiTheme="minorHAnsi" w:cs="Arial"/>
                <w:sz w:val="22"/>
                <w:szCs w:val="22"/>
              </w:rPr>
              <w:t xml:space="preserve">Mtro.  Alberto de la Luz Socorro </w:t>
            </w:r>
            <w:proofErr w:type="spellStart"/>
            <w:r w:rsidRPr="00C954A9">
              <w:rPr>
                <w:rFonts w:asciiTheme="minorHAnsi" w:hAnsiTheme="minorHAnsi" w:cs="Arial"/>
                <w:sz w:val="22"/>
                <w:szCs w:val="22"/>
              </w:rPr>
              <w:t>Diosdado</w:t>
            </w:r>
            <w:proofErr w:type="spellEnd"/>
          </w:p>
          <w:p w:rsidR="000644B2" w:rsidRPr="00C954A9" w:rsidRDefault="000644B2" w:rsidP="008375F4">
            <w:pPr>
              <w:jc w:val="center"/>
              <w:rPr>
                <w:rFonts w:asciiTheme="minorHAnsi" w:hAnsiTheme="minorHAnsi" w:cs="Arial"/>
                <w:sz w:val="22"/>
                <w:szCs w:val="22"/>
              </w:rPr>
            </w:pPr>
            <w:r w:rsidRPr="00C954A9">
              <w:rPr>
                <w:rFonts w:asciiTheme="minorHAnsi" w:hAnsiTheme="minorHAnsi" w:cs="Arial"/>
                <w:sz w:val="22"/>
                <w:szCs w:val="22"/>
              </w:rPr>
              <w:t>Director General</w:t>
            </w:r>
          </w:p>
        </w:tc>
      </w:tr>
    </w:tbl>
    <w:p w:rsidR="000644B2" w:rsidRPr="00C954A9" w:rsidRDefault="000644B2" w:rsidP="000644B2">
      <w:pPr>
        <w:jc w:val="both"/>
        <w:rPr>
          <w:rFonts w:asciiTheme="minorHAnsi" w:hAnsiTheme="minorHAnsi" w:cs="Arial"/>
          <w:sz w:val="22"/>
          <w:szCs w:val="22"/>
        </w:rPr>
      </w:pPr>
    </w:p>
    <w:p w:rsidR="000644B2" w:rsidRPr="00C954A9" w:rsidRDefault="000644B2" w:rsidP="000644B2">
      <w:pPr>
        <w:pStyle w:val="Encabezado"/>
        <w:jc w:val="both"/>
        <w:rPr>
          <w:rFonts w:cs="Arial"/>
        </w:rPr>
      </w:pPr>
    </w:p>
    <w:p w:rsidR="000644B2" w:rsidRPr="004863E9" w:rsidRDefault="000644B2" w:rsidP="000644B2"/>
    <w:p w:rsidR="000C61C7" w:rsidRPr="00D33388" w:rsidRDefault="000C61C7" w:rsidP="00D33388">
      <w:pPr>
        <w:jc w:val="both"/>
        <w:rPr>
          <w:rFonts w:ascii="Arial" w:hAnsi="Arial" w:cs="Arial"/>
          <w:lang w:eastAsia="es-ES"/>
        </w:rPr>
      </w:pPr>
    </w:p>
    <w:p w:rsidR="00245528" w:rsidRDefault="00245528" w:rsidP="000C61C7">
      <w:pPr>
        <w:pStyle w:val="Prrafodelista"/>
        <w:jc w:val="both"/>
        <w:rPr>
          <w:rFonts w:ascii="Arial" w:hAnsi="Arial" w:cs="Arial"/>
          <w:sz w:val="24"/>
          <w:lang w:eastAsia="es-ES"/>
        </w:rPr>
      </w:pPr>
    </w:p>
    <w:p w:rsidR="00245528" w:rsidRDefault="00245528" w:rsidP="000C61C7">
      <w:pPr>
        <w:pStyle w:val="Prrafodelista"/>
        <w:jc w:val="both"/>
        <w:rPr>
          <w:rFonts w:ascii="Arial" w:hAnsi="Arial" w:cs="Arial"/>
          <w:sz w:val="24"/>
          <w:lang w:eastAsia="es-ES"/>
        </w:rPr>
      </w:pPr>
    </w:p>
    <w:p w:rsidR="00245528" w:rsidRDefault="00245528" w:rsidP="000C61C7">
      <w:pPr>
        <w:pStyle w:val="Prrafodelista"/>
        <w:jc w:val="both"/>
        <w:rPr>
          <w:rFonts w:ascii="Arial" w:hAnsi="Arial" w:cs="Arial"/>
          <w:sz w:val="24"/>
          <w:lang w:eastAsia="es-ES"/>
        </w:rPr>
      </w:pPr>
    </w:p>
    <w:p w:rsidR="00245528" w:rsidRDefault="00245528" w:rsidP="000C61C7">
      <w:pPr>
        <w:pStyle w:val="Prrafodelista"/>
        <w:jc w:val="both"/>
        <w:rPr>
          <w:rFonts w:ascii="Arial" w:hAnsi="Arial" w:cs="Arial"/>
          <w:sz w:val="24"/>
          <w:lang w:eastAsia="es-ES"/>
        </w:rPr>
      </w:pPr>
    </w:p>
    <w:p w:rsidR="002E3A15" w:rsidRPr="000C61C7" w:rsidRDefault="002E3A15" w:rsidP="000C61C7">
      <w:pPr>
        <w:pStyle w:val="Prrafodelista"/>
        <w:jc w:val="both"/>
        <w:rPr>
          <w:rFonts w:ascii="Arial" w:hAnsi="Arial" w:cs="Arial"/>
          <w:sz w:val="24"/>
          <w:lang w:eastAsia="es-ES"/>
        </w:rPr>
      </w:pPr>
    </w:p>
    <w:sectPr w:rsidR="002E3A15" w:rsidRPr="000C61C7" w:rsidSect="006E5F10">
      <w:headerReference w:type="default" r:id="rId10"/>
      <w:footerReference w:type="default" r:id="rId11"/>
      <w:pgSz w:w="15840" w:h="12240" w:orient="landscape" w:code="1"/>
      <w:pgMar w:top="1701" w:right="1417" w:bottom="1701" w:left="1417" w:header="57"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34C" w:rsidRDefault="00C3534C" w:rsidP="00271BAA">
      <w:r>
        <w:separator/>
      </w:r>
    </w:p>
  </w:endnote>
  <w:endnote w:type="continuationSeparator" w:id="0">
    <w:p w:rsidR="00C3534C" w:rsidRDefault="00C3534C" w:rsidP="0027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Blk BT">
    <w:altName w:val="Arial"/>
    <w:charset w:val="00"/>
    <w:family w:val="swiss"/>
    <w:pitch w:val="variable"/>
    <w:sig w:usb0="00000087" w:usb1="00000000" w:usb2="00000000" w:usb3="00000000" w:csb0="0000001B" w:csb1="00000000"/>
  </w:font>
  <w:font w:name="Humnst777 Lt BT">
    <w:altName w:val="Lucida Sans Unicode"/>
    <w:charset w:val="00"/>
    <w:family w:val="swiss"/>
    <w:pitch w:val="variable"/>
    <w:sig w:usb0="00000087" w:usb1="00000000" w:usb2="00000000" w:usb3="00000000" w:csb0="0000001B" w:csb1="00000000"/>
  </w:font>
  <w:font w:name="Bookman Old Style">
    <w:altName w:val="Geneva"/>
    <w:panose1 w:val="02050604050505020204"/>
    <w:charset w:val="00"/>
    <w:family w:val="roman"/>
    <w:pitch w:val="variable"/>
    <w:sig w:usb0="00000287" w:usb1="00000000" w:usb2="00000000" w:usb3="00000000" w:csb0="0000009F" w:csb1="00000000"/>
  </w:font>
  <w:font w:name="Lucida Grande">
    <w:charset w:val="00"/>
    <w:family w:val="auto"/>
    <w:pitch w:val="variable"/>
    <w:sig w:usb0="00000000" w:usb1="5000A1FF" w:usb2="00000000" w:usb3="00000000" w:csb0="000001BF" w:csb1="00000000"/>
  </w:font>
  <w:font w:name="Cambria">
    <w:altName w:val="Times New Roman"/>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umnst777 BT">
    <w:altName w:val="Arial"/>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55" w:rsidRDefault="009A0F55" w:rsidP="00DD7A0E">
    <w:pPr>
      <w:pStyle w:val="Piedepgina"/>
      <w:tabs>
        <w:tab w:val="clear" w:pos="4419"/>
        <w:tab w:val="left" w:pos="4406"/>
        <w:tab w:val="center" w:pos="4659"/>
        <w:tab w:val="right" w:pos="8415"/>
      </w:tabs>
      <w:ind w:right="1219"/>
      <w:rPr>
        <w:rFonts w:ascii="Humnst777 BT" w:hAnsi="Humnst777 BT"/>
        <w:i/>
        <w:iCs/>
        <w:sz w:val="16"/>
      </w:rPr>
    </w:pPr>
    <w:r>
      <w:rPr>
        <w:rFonts w:ascii="Humnst777 BT" w:hAnsi="Humnst777 BT"/>
        <w:i/>
        <w:iCs/>
        <w:noProof/>
        <w:sz w:val="16"/>
      </w:rPr>
      <mc:AlternateContent>
        <mc:Choice Requires="wps">
          <w:drawing>
            <wp:anchor distT="4294967294" distB="4294967294" distL="114300" distR="114300" simplePos="0" relativeHeight="251656704" behindDoc="0" locked="0" layoutInCell="1" allowOverlap="1">
              <wp:simplePos x="0" y="0"/>
              <wp:positionH relativeFrom="column">
                <wp:posOffset>-381000</wp:posOffset>
              </wp:positionH>
              <wp:positionV relativeFrom="paragraph">
                <wp:posOffset>-17781</wp:posOffset>
              </wp:positionV>
              <wp:extent cx="73914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1400"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79F94B85" id="Line 3"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pt,-1.4pt" to="5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IK/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" strokeweight=".3pt"/>
          </w:pict>
        </mc:Fallback>
      </mc:AlternateContent>
    </w:r>
    <w:r>
      <w:rPr>
        <w:rFonts w:ascii="Humnst777 BT" w:hAnsi="Humnst777 BT"/>
        <w:i/>
        <w:iCs/>
        <w:noProof/>
        <w:sz w:val="16"/>
      </w:rPr>
      <mc:AlternateContent>
        <mc:Choice Requires="wps">
          <w:drawing>
            <wp:anchor distT="0" distB="0" distL="114300" distR="114300" simplePos="0" relativeHeight="251657728" behindDoc="1" locked="0" layoutInCell="1" allowOverlap="1">
              <wp:simplePos x="0" y="0"/>
              <wp:positionH relativeFrom="column">
                <wp:posOffset>-337185</wp:posOffset>
              </wp:positionH>
              <wp:positionV relativeFrom="paragraph">
                <wp:posOffset>-132080</wp:posOffset>
              </wp:positionV>
              <wp:extent cx="7347585" cy="95694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7585" cy="956945"/>
                      </a:xfrm>
                      <a:prstGeom prst="rect">
                        <a:avLst/>
                      </a:prstGeom>
                      <a:noFill/>
                      <a:ln>
                        <a:noFill/>
                      </a:ln>
                      <a:extLst>
                        <a:ext uri="{909E8E84-426E-40dd-AFC4-6F175D3DCCD1}"/>
                        <a:ext uri="{91240B29-F687-4f45-9708-019B960494DF}"/>
                      </a:extLst>
                    </wps:spPr>
                    <wps:txbx>
                      <w:txbxContent>
                        <w:p w:rsidR="009A0F55" w:rsidRPr="004A0BA7" w:rsidRDefault="009A0F55" w:rsidP="004A0BA7">
                          <w:pPr>
                            <w:pStyle w:val="Piedepgina"/>
                            <w:tabs>
                              <w:tab w:val="clear" w:pos="8838"/>
                              <w:tab w:val="right" w:pos="7020"/>
                            </w:tabs>
                            <w:jc w:val="right"/>
                            <w:rPr>
                              <w:rFonts w:ascii="Humnst777 BT" w:hAnsi="Humnst777 BT"/>
                              <w:i/>
                              <w:iCs/>
                              <w:sz w:val="16"/>
                            </w:rPr>
                          </w:pPr>
                          <w:r>
                            <w:rPr>
                              <w:rFonts w:ascii="Humnst777 BT" w:hAnsi="Humnst777 BT"/>
                              <w:i/>
                              <w:iCs/>
                              <w:sz w:val="16"/>
                              <w:lang w:val="pt-BR"/>
                            </w:rPr>
                            <w:tab/>
                          </w:r>
                          <w:r>
                            <w:rPr>
                              <w:rFonts w:ascii="Humnst777 BT" w:hAnsi="Humnst777 BT"/>
                              <w:i/>
                              <w:iCs/>
                              <w:sz w:val="16"/>
                            </w:rPr>
                            <w:t xml:space="preserve">             </w:t>
                          </w:r>
                          <w:r w:rsidRPr="004A0BA7">
                            <w:rPr>
                              <w:rFonts w:ascii="Humnst777 BT" w:hAnsi="Humnst777 BT"/>
                              <w:i/>
                              <w:iCs/>
                              <w:sz w:val="16"/>
                            </w:rPr>
                            <w:t xml:space="preserve">                                  </w:t>
                          </w:r>
                        </w:p>
                        <w:p w:rsidR="009A0F55" w:rsidRPr="00D33388" w:rsidRDefault="009A0F55" w:rsidP="00D33388">
                          <w:pPr>
                            <w:pStyle w:val="Ttulo1"/>
                            <w:jc w:val="left"/>
                            <w:rPr>
                              <w:b/>
                              <w:sz w:val="16"/>
                            </w:rPr>
                          </w:pPr>
                          <w:r w:rsidRPr="00D33388">
                            <w:rPr>
                              <w:b/>
                              <w:sz w:val="16"/>
                            </w:rPr>
                            <w:t>Colegio de Educación Profesional Técnica del Estado de Guanajuato</w:t>
                          </w:r>
                        </w:p>
                        <w:p w:rsidR="009A0F55" w:rsidRPr="00D33388" w:rsidRDefault="009A0F55" w:rsidP="00D33388">
                          <w:pPr>
                            <w:pStyle w:val="Ttulo2"/>
                            <w:ind w:right="66"/>
                            <w:jc w:val="left"/>
                          </w:pPr>
                          <w:r>
                            <w:t>ORGANISMO PÚBLICO DESCENTRALIZADO DEL GOBIERNO DEL ESTADO DE GUANAJUATO</w:t>
                          </w:r>
                        </w:p>
                        <w:p w:rsidR="009A0F55" w:rsidRPr="00D33388" w:rsidRDefault="009A0F55" w:rsidP="00D33388">
                          <w:pPr>
                            <w:pStyle w:val="Piedepgina"/>
                            <w:tabs>
                              <w:tab w:val="right" w:pos="7020"/>
                            </w:tabs>
                            <w:rPr>
                              <w:rFonts w:ascii="Humnst777 BT" w:hAnsi="Humnst777 BT"/>
                              <w:i/>
                              <w:iCs/>
                              <w:sz w:val="16"/>
                            </w:rPr>
                          </w:pPr>
                          <w:r w:rsidRPr="00D33388">
                            <w:rPr>
                              <w:rFonts w:ascii="Humnst777 BT" w:hAnsi="Humnst777 BT"/>
                              <w:i/>
                              <w:iCs/>
                              <w:sz w:val="16"/>
                            </w:rPr>
                            <w:t xml:space="preserve">Av. Mineral de Valenciana 201   |   Parque Industrial Santa Fe  |  Puerto Interior  |  Silao, </w:t>
                          </w:r>
                          <w:proofErr w:type="spellStart"/>
                          <w:r w:rsidRPr="00D33388">
                            <w:rPr>
                              <w:rFonts w:ascii="Humnst777 BT" w:hAnsi="Humnst777 BT"/>
                              <w:i/>
                              <w:iCs/>
                              <w:sz w:val="16"/>
                            </w:rPr>
                            <w:t>Gto</w:t>
                          </w:r>
                          <w:proofErr w:type="spellEnd"/>
                          <w:r w:rsidRPr="00D33388">
                            <w:rPr>
                              <w:rFonts w:ascii="Humnst777 BT" w:hAnsi="Humnst777 BT"/>
                              <w:i/>
                              <w:iCs/>
                              <w:sz w:val="16"/>
                            </w:rPr>
                            <w:t>. México  |  C.P. 36275</w:t>
                          </w:r>
                        </w:p>
                        <w:p w:rsidR="009A0F55" w:rsidRPr="00D33388" w:rsidRDefault="009A0F55" w:rsidP="00D33388">
                          <w:pPr>
                            <w:pStyle w:val="Piedepgina"/>
                            <w:tabs>
                              <w:tab w:val="clear" w:pos="8838"/>
                              <w:tab w:val="right" w:pos="7020"/>
                            </w:tabs>
                            <w:rPr>
                              <w:rFonts w:ascii="Humnst777 BT" w:hAnsi="Humnst777 BT"/>
                              <w:i/>
                              <w:iCs/>
                              <w:sz w:val="16"/>
                            </w:rPr>
                          </w:pPr>
                          <w:r w:rsidRPr="00D33388">
                            <w:rPr>
                              <w:rFonts w:ascii="Humnst777 BT" w:hAnsi="Humnst777 BT"/>
                              <w:i/>
                              <w:iCs/>
                              <w:sz w:val="16"/>
                            </w:rPr>
                            <w:t>Tels. (472) 7748-64-10, 748-64-11 y 748-64-15</w:t>
                          </w:r>
                          <w:r>
                            <w:rPr>
                              <w:rFonts w:ascii="Humnst777 BT" w:hAnsi="Humnst777 BT"/>
                              <w:i/>
                              <w:iCs/>
                              <w:sz w:val="16"/>
                            </w:rPr>
                            <w:t xml:space="preserve">    </w:t>
                          </w:r>
                          <w:hyperlink r:id="rId1" w:history="1">
                            <w:r w:rsidRPr="00AD15C0">
                              <w:rPr>
                                <w:rStyle w:val="Hipervnculo"/>
                                <w:rFonts w:ascii="Humnst777 BT" w:hAnsi="Humnst777 BT"/>
                                <w:i/>
                                <w:iCs/>
                                <w:sz w:val="16"/>
                              </w:rPr>
                              <w:t>direcciongeneral@conalepgto.edu.mx</w:t>
                            </w:r>
                          </w:hyperlink>
                          <w:r>
                            <w:rPr>
                              <w:rFonts w:ascii="Humnst777 BT" w:hAnsi="Humnst777 BT"/>
                              <w:i/>
                              <w:iCs/>
                              <w:sz w:val="16"/>
                            </w:rPr>
                            <w:t xml:space="preserve">     </w:t>
                          </w:r>
                          <w:hyperlink r:id="rId2" w:history="1">
                            <w:r w:rsidRPr="00AD15C0">
                              <w:rPr>
                                <w:rStyle w:val="Hipervnculo"/>
                                <w:rFonts w:ascii="Humnst777 BT" w:hAnsi="Humnst777 BT"/>
                                <w:b/>
                                <w:i/>
                                <w:iCs/>
                                <w:sz w:val="18"/>
                              </w:rPr>
                              <w:t>www.conalep-guanajuato.edu.mx</w:t>
                            </w:r>
                          </w:hyperlink>
                          <w:r>
                            <w:rPr>
                              <w:rFonts w:ascii="Humnst777 BT" w:hAnsi="Humnst777 BT"/>
                              <w:b/>
                              <w:i/>
                              <w:iCs/>
                              <w:sz w:val="18"/>
                            </w:rPr>
                            <w:t xml:space="preserve">  </w:t>
                          </w:r>
                        </w:p>
                        <w:p w:rsidR="009A0F55" w:rsidRPr="0008600A" w:rsidRDefault="009A0F55" w:rsidP="00D33388">
                          <w:pPr>
                            <w:pStyle w:val="Piedepgina"/>
                            <w:tabs>
                              <w:tab w:val="clear" w:pos="8838"/>
                              <w:tab w:val="right" w:pos="7020"/>
                            </w:tabs>
                            <w:rPr>
                              <w:rFonts w:ascii="Humnst777 BT" w:hAnsi="Humnst777 BT"/>
                              <w:b/>
                              <w:i/>
                              <w:iCs/>
                              <w:sz w:val="18"/>
                            </w:rPr>
                          </w:pPr>
                        </w:p>
                        <w:p w:rsidR="009A0F55" w:rsidRDefault="009A0F55" w:rsidP="00D33388">
                          <w:pPr>
                            <w:pStyle w:val="Piedepgina"/>
                            <w:tabs>
                              <w:tab w:val="clear" w:pos="8838"/>
                              <w:tab w:val="right" w:pos="7020"/>
                            </w:tabs>
                            <w:rPr>
                              <w:rFonts w:ascii="Humnst777 BT" w:hAnsi="Humnst777 BT"/>
                              <w:i/>
                              <w:iCs/>
                              <w:sz w:val="16"/>
                            </w:rPr>
                          </w:pPr>
                          <w:r>
                            <w:rPr>
                              <w:rFonts w:ascii="Humnst777 BT" w:hAnsi="Humnst777 BT"/>
                              <w:i/>
                              <w:iCs/>
                              <w:sz w:val="16"/>
                            </w:rPr>
                            <w:tab/>
                          </w:r>
                          <w:r>
                            <w:rPr>
                              <w:rFonts w:ascii="Humnst777 BT" w:hAnsi="Humnst777 BT"/>
                              <w:i/>
                              <w:iCs/>
                              <w:sz w:val="16"/>
                            </w:rPr>
                            <w:tab/>
                          </w:r>
                        </w:p>
                        <w:p w:rsidR="009A0F55" w:rsidRDefault="009A0F55" w:rsidP="00D333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7" type="#_x0000_t202" style="position:absolute;margin-left:-26.55pt;margin-top:-10.4pt;width:578.55pt;height:7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" filled="f" stroked="f">
              <v:textbox>
                <w:txbxContent>
                  <w:p w:rsidR="009A0F55" w:rsidRPr="004A0BA7" w:rsidRDefault="009A0F55" w:rsidP="004A0BA7">
                    <w:pPr>
                      <w:pStyle w:val="Piedepgina"/>
                      <w:tabs>
                        <w:tab w:val="clear" w:pos="8838"/>
                        <w:tab w:val="right" w:pos="7020"/>
                      </w:tabs>
                      <w:jc w:val="right"/>
                      <w:rPr>
                        <w:rFonts w:ascii="Humnst777 BT" w:hAnsi="Humnst777 BT"/>
                        <w:i/>
                        <w:iCs/>
                        <w:sz w:val="16"/>
                      </w:rPr>
                    </w:pPr>
                    <w:r>
                      <w:rPr>
                        <w:rFonts w:ascii="Humnst777 BT" w:hAnsi="Humnst777 BT"/>
                        <w:i/>
                        <w:iCs/>
                        <w:sz w:val="16"/>
                        <w:lang w:val="pt-BR"/>
                      </w:rPr>
                      <w:tab/>
                    </w:r>
                    <w:r>
                      <w:rPr>
                        <w:rFonts w:ascii="Humnst777 BT" w:hAnsi="Humnst777 BT"/>
                        <w:i/>
                        <w:iCs/>
                        <w:sz w:val="16"/>
                      </w:rPr>
                      <w:t xml:space="preserve">             </w:t>
                    </w:r>
                    <w:r w:rsidRPr="004A0BA7">
                      <w:rPr>
                        <w:rFonts w:ascii="Humnst777 BT" w:hAnsi="Humnst777 BT"/>
                        <w:i/>
                        <w:iCs/>
                        <w:sz w:val="16"/>
                      </w:rPr>
                      <w:t xml:space="preserve">                                  </w:t>
                    </w:r>
                  </w:p>
                  <w:p w:rsidR="009A0F55" w:rsidRPr="00D33388" w:rsidRDefault="009A0F55" w:rsidP="00D33388">
                    <w:pPr>
                      <w:pStyle w:val="Ttulo1"/>
                      <w:jc w:val="left"/>
                      <w:rPr>
                        <w:b/>
                        <w:sz w:val="16"/>
                      </w:rPr>
                    </w:pPr>
                    <w:r w:rsidRPr="00D33388">
                      <w:rPr>
                        <w:b/>
                        <w:sz w:val="16"/>
                      </w:rPr>
                      <w:t>Colegio de Educación Profesional Técnica del Estado de Guanajuato</w:t>
                    </w:r>
                  </w:p>
                  <w:p w:rsidR="009A0F55" w:rsidRPr="00D33388" w:rsidRDefault="009A0F55" w:rsidP="00D33388">
                    <w:pPr>
                      <w:pStyle w:val="Ttulo2"/>
                      <w:ind w:right="66"/>
                      <w:jc w:val="left"/>
                    </w:pPr>
                    <w:r>
                      <w:t>ORGANISMO PÚBLICO DESCENTRALIZADO DEL GOBIERNO DEL ESTADO DE GUANAJUATO</w:t>
                    </w:r>
                  </w:p>
                  <w:p w:rsidR="009A0F55" w:rsidRPr="00D33388" w:rsidRDefault="009A0F55" w:rsidP="00D33388">
                    <w:pPr>
                      <w:pStyle w:val="Piedepgina"/>
                      <w:tabs>
                        <w:tab w:val="right" w:pos="7020"/>
                      </w:tabs>
                      <w:rPr>
                        <w:rFonts w:ascii="Humnst777 BT" w:hAnsi="Humnst777 BT"/>
                        <w:i/>
                        <w:iCs/>
                        <w:sz w:val="16"/>
                      </w:rPr>
                    </w:pPr>
                    <w:r w:rsidRPr="00D33388">
                      <w:rPr>
                        <w:rFonts w:ascii="Humnst777 BT" w:hAnsi="Humnst777 BT"/>
                        <w:i/>
                        <w:iCs/>
                        <w:sz w:val="16"/>
                      </w:rPr>
                      <w:t xml:space="preserve">Av. Mineral de Valenciana 201   |   Parque Industrial Santa Fe  |  Puerto Interior  |  Silao, </w:t>
                    </w:r>
                    <w:proofErr w:type="spellStart"/>
                    <w:r w:rsidRPr="00D33388">
                      <w:rPr>
                        <w:rFonts w:ascii="Humnst777 BT" w:hAnsi="Humnst777 BT"/>
                        <w:i/>
                        <w:iCs/>
                        <w:sz w:val="16"/>
                      </w:rPr>
                      <w:t>Gto</w:t>
                    </w:r>
                    <w:proofErr w:type="spellEnd"/>
                    <w:r w:rsidRPr="00D33388">
                      <w:rPr>
                        <w:rFonts w:ascii="Humnst777 BT" w:hAnsi="Humnst777 BT"/>
                        <w:i/>
                        <w:iCs/>
                        <w:sz w:val="16"/>
                      </w:rPr>
                      <w:t>. México  |  C.P. 36275</w:t>
                    </w:r>
                  </w:p>
                  <w:p w:rsidR="009A0F55" w:rsidRPr="00D33388" w:rsidRDefault="009A0F55" w:rsidP="00D33388">
                    <w:pPr>
                      <w:pStyle w:val="Piedepgina"/>
                      <w:tabs>
                        <w:tab w:val="clear" w:pos="8838"/>
                        <w:tab w:val="right" w:pos="7020"/>
                      </w:tabs>
                      <w:rPr>
                        <w:rFonts w:ascii="Humnst777 BT" w:hAnsi="Humnst777 BT"/>
                        <w:i/>
                        <w:iCs/>
                        <w:sz w:val="16"/>
                      </w:rPr>
                    </w:pPr>
                    <w:r w:rsidRPr="00D33388">
                      <w:rPr>
                        <w:rFonts w:ascii="Humnst777 BT" w:hAnsi="Humnst777 BT"/>
                        <w:i/>
                        <w:iCs/>
                        <w:sz w:val="16"/>
                      </w:rPr>
                      <w:t>Tels. (472) 7748-64-10, 748-64-11 y 748-64-15</w:t>
                    </w:r>
                    <w:r>
                      <w:rPr>
                        <w:rFonts w:ascii="Humnst777 BT" w:hAnsi="Humnst777 BT"/>
                        <w:i/>
                        <w:iCs/>
                        <w:sz w:val="16"/>
                      </w:rPr>
                      <w:t xml:space="preserve">    </w:t>
                    </w:r>
                    <w:hyperlink r:id="rId3" w:history="1">
                      <w:r w:rsidRPr="00AD15C0">
                        <w:rPr>
                          <w:rStyle w:val="Hipervnculo"/>
                          <w:rFonts w:ascii="Humnst777 BT" w:hAnsi="Humnst777 BT"/>
                          <w:i/>
                          <w:iCs/>
                          <w:sz w:val="16"/>
                        </w:rPr>
                        <w:t>direcciongeneral@conalepgto.edu.mx</w:t>
                      </w:r>
                    </w:hyperlink>
                    <w:r>
                      <w:rPr>
                        <w:rFonts w:ascii="Humnst777 BT" w:hAnsi="Humnst777 BT"/>
                        <w:i/>
                        <w:iCs/>
                        <w:sz w:val="16"/>
                      </w:rPr>
                      <w:t xml:space="preserve">     </w:t>
                    </w:r>
                    <w:hyperlink r:id="rId4" w:history="1">
                      <w:r w:rsidRPr="00AD15C0">
                        <w:rPr>
                          <w:rStyle w:val="Hipervnculo"/>
                          <w:rFonts w:ascii="Humnst777 BT" w:hAnsi="Humnst777 BT"/>
                          <w:b/>
                          <w:i/>
                          <w:iCs/>
                          <w:sz w:val="18"/>
                        </w:rPr>
                        <w:t>www.conalep-guanajuato.edu.mx</w:t>
                      </w:r>
                    </w:hyperlink>
                    <w:r>
                      <w:rPr>
                        <w:rFonts w:ascii="Humnst777 BT" w:hAnsi="Humnst777 BT"/>
                        <w:b/>
                        <w:i/>
                        <w:iCs/>
                        <w:sz w:val="18"/>
                      </w:rPr>
                      <w:t xml:space="preserve">  </w:t>
                    </w:r>
                  </w:p>
                  <w:p w:rsidR="009A0F55" w:rsidRPr="0008600A" w:rsidRDefault="009A0F55" w:rsidP="00D33388">
                    <w:pPr>
                      <w:pStyle w:val="Piedepgina"/>
                      <w:tabs>
                        <w:tab w:val="clear" w:pos="8838"/>
                        <w:tab w:val="right" w:pos="7020"/>
                      </w:tabs>
                      <w:rPr>
                        <w:rFonts w:ascii="Humnst777 BT" w:hAnsi="Humnst777 BT"/>
                        <w:b/>
                        <w:i/>
                        <w:iCs/>
                        <w:sz w:val="18"/>
                      </w:rPr>
                    </w:pPr>
                  </w:p>
                  <w:p w:rsidR="009A0F55" w:rsidRDefault="009A0F55" w:rsidP="00D33388">
                    <w:pPr>
                      <w:pStyle w:val="Piedepgina"/>
                      <w:tabs>
                        <w:tab w:val="clear" w:pos="8838"/>
                        <w:tab w:val="right" w:pos="7020"/>
                      </w:tabs>
                      <w:rPr>
                        <w:rFonts w:ascii="Humnst777 BT" w:hAnsi="Humnst777 BT"/>
                        <w:i/>
                        <w:iCs/>
                        <w:sz w:val="16"/>
                      </w:rPr>
                    </w:pPr>
                    <w:r>
                      <w:rPr>
                        <w:rFonts w:ascii="Humnst777 BT" w:hAnsi="Humnst777 BT"/>
                        <w:i/>
                        <w:iCs/>
                        <w:sz w:val="16"/>
                      </w:rPr>
                      <w:tab/>
                    </w:r>
                    <w:r>
                      <w:rPr>
                        <w:rFonts w:ascii="Humnst777 BT" w:hAnsi="Humnst777 BT"/>
                        <w:i/>
                        <w:iCs/>
                        <w:sz w:val="16"/>
                      </w:rPr>
                      <w:tab/>
                    </w:r>
                  </w:p>
                  <w:p w:rsidR="009A0F55" w:rsidRDefault="009A0F55" w:rsidP="00D33388"/>
                </w:txbxContent>
              </v:textbox>
            </v:shape>
          </w:pict>
        </mc:Fallback>
      </mc:AlternateContent>
    </w:r>
    <w:r>
      <w:rPr>
        <w:rFonts w:ascii="Humnst777 BT" w:hAnsi="Humnst777 BT"/>
        <w:i/>
        <w:iCs/>
        <w:noProof/>
        <w:sz w:val="16"/>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-211455</wp:posOffset>
              </wp:positionV>
              <wp:extent cx="252095" cy="35814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358140"/>
                      </a:xfrm>
                      <a:prstGeom prst="rect">
                        <a:avLst/>
                      </a:prstGeom>
                      <a:noFill/>
                      <a:ln>
                        <a:noFill/>
                      </a:ln>
                      <a:extLst>
                        <a:ext uri="{909E8E84-426E-40dd-AFC4-6F175D3DCCD1}"/>
                        <a:ext uri="{91240B29-F687-4f45-9708-019B960494DF}"/>
                      </a:extLst>
                    </wps:spPr>
                    <wps:txbx>
                      <w:txbxContent>
                        <w:p w:rsidR="009A0F55" w:rsidRDefault="009A0F55"/>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8" o:spid="_x0000_s1028" type="#_x0000_t202" style="position:absolute;margin-left:6pt;margin-top:-16.65pt;width:19.85pt;height:28.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" filled="f" stroked="f">
              <v:textbox style="mso-fit-shape-to-text:t" inset=",7.2pt,,7.2pt">
                <w:txbxContent>
                  <w:p w:rsidR="009A0F55" w:rsidRDefault="009A0F55"/>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34C" w:rsidRDefault="00C3534C" w:rsidP="00271BAA">
      <w:r>
        <w:separator/>
      </w:r>
    </w:p>
  </w:footnote>
  <w:footnote w:type="continuationSeparator" w:id="0">
    <w:p w:rsidR="00C3534C" w:rsidRDefault="00C3534C" w:rsidP="00271B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F55" w:rsidRDefault="009A0F55" w:rsidP="00A2515C">
    <w:pPr>
      <w:pStyle w:val="Encabezado"/>
      <w:jc w:val="center"/>
      <w:rPr>
        <w:rFonts w:ascii="Arial" w:hAnsi="Arial" w:cs="Arial"/>
        <w:b/>
        <w:sz w:val="16"/>
        <w:szCs w:val="18"/>
      </w:rPr>
    </w:pPr>
  </w:p>
  <w:p w:rsidR="009A0F55" w:rsidRDefault="009A0F55" w:rsidP="001B5990">
    <w:pPr>
      <w:pStyle w:val="Encabezado"/>
      <w:jc w:val="center"/>
      <w:rPr>
        <w:rFonts w:ascii="Arial" w:hAnsi="Arial" w:cs="Arial"/>
        <w:b/>
        <w:sz w:val="16"/>
        <w:szCs w:val="18"/>
      </w:rPr>
    </w:pPr>
  </w:p>
  <w:p w:rsidR="009A0F55" w:rsidRDefault="009A0F55" w:rsidP="001241EF">
    <w:pPr>
      <w:pStyle w:val="Encabezado"/>
      <w:rPr>
        <w:rFonts w:ascii="Humnst777 Blk BT" w:hAnsi="Humnst777 Blk BT"/>
        <w:i/>
        <w:iCs/>
        <w:sz w:val="8"/>
      </w:rPr>
    </w:pPr>
    <w:r>
      <w:rPr>
        <w:noProof/>
        <w:sz w:val="20"/>
      </w:rPr>
      <mc:AlternateContent>
        <mc:Choice Requires="wps">
          <w:drawing>
            <wp:anchor distT="0" distB="0" distL="114300" distR="114300" simplePos="0" relativeHeight="251665920" behindDoc="0" locked="0" layoutInCell="1" allowOverlap="1">
              <wp:simplePos x="0" y="0"/>
              <wp:positionH relativeFrom="column">
                <wp:posOffset>-540385</wp:posOffset>
              </wp:positionH>
              <wp:positionV relativeFrom="paragraph">
                <wp:posOffset>-135255</wp:posOffset>
              </wp:positionV>
              <wp:extent cx="2613660" cy="878205"/>
              <wp:effectExtent l="0" t="0" r="0" b="0"/>
              <wp:wrapSquare wrapText="bothSides"/>
              <wp:docPr id="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3660" cy="878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9A0F55" w:rsidRDefault="009A0F55" w:rsidP="00D33388">
                          <w:pPr>
                            <w:ind w:left="-567" w:firstLine="567"/>
                          </w:pPr>
                          <w:r>
                            <w:rPr>
                              <w:noProof/>
                            </w:rPr>
                            <w:drawing>
                              <wp:inline distT="0" distB="0" distL="0" distR="0">
                                <wp:extent cx="1869652" cy="728210"/>
                                <wp:effectExtent l="25400" t="0" r="9948" b="0"/>
                                <wp:docPr id="3" name="Imagen 2" descr="GTO SEG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O SEG OK.png"/>
                                        <pic:cNvPicPr/>
                                      </pic:nvPicPr>
                                      <pic:blipFill>
                                        <a:blip r:embed="rId1"/>
                                        <a:stretch>
                                          <a:fillRect/>
                                        </a:stretch>
                                      </pic:blipFill>
                                      <pic:spPr>
                                        <a:xfrm>
                                          <a:off x="0" y="0"/>
                                          <a:ext cx="1874833" cy="73022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Cuadro de texto 10" o:spid="_x0000_s1026" type="#_x0000_t202" style="position:absolute;margin-left:-42.55pt;margin-top:-10.65pt;width:205.8pt;height:69.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" filled="f" stroked="f">
              <v:path arrowok="t"/>
              <v:textbox>
                <w:txbxContent>
                  <w:p w:rsidR="009A0F55" w:rsidRDefault="009A0F55" w:rsidP="00D33388">
                    <w:pPr>
                      <w:ind w:left="-567" w:firstLine="567"/>
                    </w:pPr>
                    <w:r>
                      <w:rPr>
                        <w:noProof/>
                      </w:rPr>
                      <w:drawing>
                        <wp:inline distT="0" distB="0" distL="0" distR="0">
                          <wp:extent cx="1869652" cy="728210"/>
                          <wp:effectExtent l="25400" t="0" r="9948" b="0"/>
                          <wp:docPr id="3" name="Imagen 2" descr="GTO SEG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O SEG OK.png"/>
                                  <pic:cNvPicPr/>
                                </pic:nvPicPr>
                                <pic:blipFill>
                                  <a:blip r:embed="rId2"/>
                                  <a:stretch>
                                    <a:fillRect/>
                                  </a:stretch>
                                </pic:blipFill>
                                <pic:spPr>
                                  <a:xfrm>
                                    <a:off x="0" y="0"/>
                                    <a:ext cx="1874833" cy="730228"/>
                                  </a:xfrm>
                                  <a:prstGeom prst="rect">
                                    <a:avLst/>
                                  </a:prstGeom>
                                </pic:spPr>
                              </pic:pic>
                            </a:graphicData>
                          </a:graphic>
                        </wp:inline>
                      </w:drawing>
                    </w:r>
                  </w:p>
                </w:txbxContent>
              </v:textbox>
              <w10:wrap type="square"/>
            </v:shape>
          </w:pict>
        </mc:Fallback>
      </mc:AlternateContent>
    </w:r>
  </w:p>
  <w:p w:rsidR="009A0F55" w:rsidRPr="0096233F" w:rsidRDefault="009A0F55" w:rsidP="00D33388">
    <w:pPr>
      <w:pStyle w:val="Encabezado"/>
      <w:rPr>
        <w:rFonts w:ascii="Humnst777 Blk BT" w:hAnsi="Humnst777 Blk BT"/>
        <w:i/>
        <w:iCs/>
        <w:sz w:val="16"/>
      </w:rPr>
    </w:pPr>
    <w:r>
      <w:rPr>
        <w:noProof/>
        <w:sz w:val="20"/>
      </w:rPr>
      <mc:AlternateContent>
        <mc:Choice Requires="wps">
          <w:drawing>
            <wp:anchor distT="4294967294" distB="4294967294" distL="114300" distR="114300" simplePos="0" relativeHeight="251655680" behindDoc="0" locked="0" layoutInCell="1" allowOverlap="1">
              <wp:simplePos x="0" y="0"/>
              <wp:positionH relativeFrom="column">
                <wp:posOffset>-335280</wp:posOffset>
              </wp:positionH>
              <wp:positionV relativeFrom="paragraph">
                <wp:posOffset>634999</wp:posOffset>
              </wp:positionV>
              <wp:extent cx="7193280" cy="0"/>
              <wp:effectExtent l="0" t="0" r="2667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3280" cy="0"/>
                      </a:xfrm>
                      <a:prstGeom prst="line">
                        <a:avLst/>
                      </a:prstGeom>
                      <a:noFill/>
                      <a:ln w="3810">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4F12B598" id="Line 2"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4pt,50pt" to="540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" strokeweight=".3pt"/>
          </w:pict>
        </mc:Fallback>
      </mc:AlternateContent>
    </w:r>
    <w:r>
      <w:rPr>
        <w:rFonts w:ascii="Humnst777 Blk BT" w:hAnsi="Humnst777 Blk BT"/>
        <w:i/>
        <w:iCs/>
        <w:noProof/>
        <w:sz w:val="16"/>
        <w:lang w:val="es-ES_tradnl" w:eastAsia="es-ES_tradnl"/>
      </w:rPr>
      <w:t xml:space="preserve">                                                                                                                             </w:t>
    </w:r>
    <w:r w:rsidRPr="00892867">
      <w:rPr>
        <w:rFonts w:ascii="Humnst777 Blk BT" w:hAnsi="Humnst777 Blk BT"/>
        <w:i/>
        <w:iCs/>
        <w:noProof/>
        <w:sz w:val="16"/>
      </w:rPr>
      <w:drawing>
        <wp:inline distT="0" distB="0" distL="0" distR="0">
          <wp:extent cx="2342747" cy="307441"/>
          <wp:effectExtent l="25400" t="0" r="0" b="0"/>
          <wp:docPr id="10" name="Imagen 6" descr="CONALEP HOJA MEMBRETADA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ALEP HOJA MEMBRETADA 2018.png"/>
                  <pic:cNvPicPr/>
                </pic:nvPicPr>
                <pic:blipFill>
                  <a:blip r:embed="rId3"/>
                  <a:stretch>
                    <a:fillRect/>
                  </a:stretch>
                </pic:blipFill>
                <pic:spPr>
                  <a:xfrm>
                    <a:off x="0" y="0"/>
                    <a:ext cx="2365154" cy="310381"/>
                  </a:xfrm>
                  <a:prstGeom prst="rect">
                    <a:avLst/>
                  </a:prstGeom>
                </pic:spPr>
              </pic:pic>
            </a:graphicData>
          </a:graphic>
        </wp:inline>
      </w:drawing>
    </w:r>
    <w:r>
      <w:rPr>
        <w:rFonts w:ascii="Humnst777 Blk BT" w:hAnsi="Humnst777 Blk BT"/>
        <w:i/>
        <w:iCs/>
        <w:noProof/>
        <w:sz w:val="16"/>
        <w:lang w:val="es-ES_tradnl" w:eastAsia="es-ES_tradn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5436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01F08"/>
    <w:multiLevelType w:val="hybridMultilevel"/>
    <w:tmpl w:val="6CFEA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D2A0035"/>
    <w:multiLevelType w:val="hybridMultilevel"/>
    <w:tmpl w:val="B6D230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3A56F18"/>
    <w:multiLevelType w:val="hybridMultilevel"/>
    <w:tmpl w:val="971A4544"/>
    <w:lvl w:ilvl="0" w:tplc="080A0017">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9F1117C"/>
    <w:multiLevelType w:val="hybridMultilevel"/>
    <w:tmpl w:val="94EA82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C240266"/>
    <w:multiLevelType w:val="hybridMultilevel"/>
    <w:tmpl w:val="73C48B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AD55D06"/>
    <w:multiLevelType w:val="hybridMultilevel"/>
    <w:tmpl w:val="F7ECDEC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DD6164E"/>
    <w:multiLevelType w:val="hybridMultilevel"/>
    <w:tmpl w:val="A4C6D5D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3F02A6"/>
    <w:multiLevelType w:val="hybridMultilevel"/>
    <w:tmpl w:val="7C48378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3"/>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E0"/>
    <w:rsid w:val="00000126"/>
    <w:rsid w:val="00005715"/>
    <w:rsid w:val="00014CE1"/>
    <w:rsid w:val="00023D66"/>
    <w:rsid w:val="00024FC8"/>
    <w:rsid w:val="00030CA6"/>
    <w:rsid w:val="00031EC2"/>
    <w:rsid w:val="00033B93"/>
    <w:rsid w:val="000630E9"/>
    <w:rsid w:val="000644B2"/>
    <w:rsid w:val="00084FD6"/>
    <w:rsid w:val="0008600A"/>
    <w:rsid w:val="00086671"/>
    <w:rsid w:val="00097C4E"/>
    <w:rsid w:val="000A0CBB"/>
    <w:rsid w:val="000B3F77"/>
    <w:rsid w:val="000B5968"/>
    <w:rsid w:val="000C3DC6"/>
    <w:rsid w:val="000C61C7"/>
    <w:rsid w:val="000D695A"/>
    <w:rsid w:val="000E33D1"/>
    <w:rsid w:val="000E42CA"/>
    <w:rsid w:val="00101B36"/>
    <w:rsid w:val="001044DA"/>
    <w:rsid w:val="0010525B"/>
    <w:rsid w:val="00105AFE"/>
    <w:rsid w:val="00111AE4"/>
    <w:rsid w:val="00114545"/>
    <w:rsid w:val="00115933"/>
    <w:rsid w:val="001241EF"/>
    <w:rsid w:val="00136084"/>
    <w:rsid w:val="00140EB8"/>
    <w:rsid w:val="00155074"/>
    <w:rsid w:val="00155CE0"/>
    <w:rsid w:val="00160F85"/>
    <w:rsid w:val="00163F24"/>
    <w:rsid w:val="001710AC"/>
    <w:rsid w:val="00171F15"/>
    <w:rsid w:val="00171F77"/>
    <w:rsid w:val="0017299E"/>
    <w:rsid w:val="00195AF4"/>
    <w:rsid w:val="00195E3D"/>
    <w:rsid w:val="00195FAB"/>
    <w:rsid w:val="00197367"/>
    <w:rsid w:val="001B1C24"/>
    <w:rsid w:val="001B3A74"/>
    <w:rsid w:val="001B5990"/>
    <w:rsid w:val="001C5204"/>
    <w:rsid w:val="001D2BAD"/>
    <w:rsid w:val="001E3290"/>
    <w:rsid w:val="001E5485"/>
    <w:rsid w:val="00205831"/>
    <w:rsid w:val="00214AA9"/>
    <w:rsid w:val="00224BB8"/>
    <w:rsid w:val="00245528"/>
    <w:rsid w:val="00252BF6"/>
    <w:rsid w:val="0025763A"/>
    <w:rsid w:val="002651D2"/>
    <w:rsid w:val="00267503"/>
    <w:rsid w:val="00271BAA"/>
    <w:rsid w:val="00287027"/>
    <w:rsid w:val="00292A73"/>
    <w:rsid w:val="002A0538"/>
    <w:rsid w:val="002A34E5"/>
    <w:rsid w:val="002B60BF"/>
    <w:rsid w:val="002C0FAB"/>
    <w:rsid w:val="002D5F4B"/>
    <w:rsid w:val="002D7CD2"/>
    <w:rsid w:val="002E3A15"/>
    <w:rsid w:val="002E6BAE"/>
    <w:rsid w:val="002E6EC6"/>
    <w:rsid w:val="003142A6"/>
    <w:rsid w:val="00316528"/>
    <w:rsid w:val="00317B15"/>
    <w:rsid w:val="00317D05"/>
    <w:rsid w:val="00322415"/>
    <w:rsid w:val="003227DA"/>
    <w:rsid w:val="00325582"/>
    <w:rsid w:val="003257D0"/>
    <w:rsid w:val="003273E0"/>
    <w:rsid w:val="00333A1D"/>
    <w:rsid w:val="003369DB"/>
    <w:rsid w:val="0034046A"/>
    <w:rsid w:val="00341601"/>
    <w:rsid w:val="00343BAB"/>
    <w:rsid w:val="00357F7C"/>
    <w:rsid w:val="00363676"/>
    <w:rsid w:val="00364E9E"/>
    <w:rsid w:val="00366585"/>
    <w:rsid w:val="00367CB7"/>
    <w:rsid w:val="00371469"/>
    <w:rsid w:val="00380617"/>
    <w:rsid w:val="003833BA"/>
    <w:rsid w:val="003956AB"/>
    <w:rsid w:val="0039643A"/>
    <w:rsid w:val="003A1296"/>
    <w:rsid w:val="003B4729"/>
    <w:rsid w:val="003B6DEB"/>
    <w:rsid w:val="003C72A5"/>
    <w:rsid w:val="003D277B"/>
    <w:rsid w:val="003D7AC4"/>
    <w:rsid w:val="003F4D27"/>
    <w:rsid w:val="00400BA5"/>
    <w:rsid w:val="00413C0D"/>
    <w:rsid w:val="00416C5B"/>
    <w:rsid w:val="004202DC"/>
    <w:rsid w:val="004261F0"/>
    <w:rsid w:val="00437F00"/>
    <w:rsid w:val="00446C70"/>
    <w:rsid w:val="00453E4E"/>
    <w:rsid w:val="00457827"/>
    <w:rsid w:val="00470AB7"/>
    <w:rsid w:val="004770AD"/>
    <w:rsid w:val="00481F83"/>
    <w:rsid w:val="0049333D"/>
    <w:rsid w:val="004A0BA7"/>
    <w:rsid w:val="004A329E"/>
    <w:rsid w:val="004A3E51"/>
    <w:rsid w:val="004B05B4"/>
    <w:rsid w:val="004B1A03"/>
    <w:rsid w:val="004B3677"/>
    <w:rsid w:val="004C24E7"/>
    <w:rsid w:val="004D4AC3"/>
    <w:rsid w:val="004E25F7"/>
    <w:rsid w:val="004E356E"/>
    <w:rsid w:val="004E6354"/>
    <w:rsid w:val="004F5222"/>
    <w:rsid w:val="004F6556"/>
    <w:rsid w:val="005019CB"/>
    <w:rsid w:val="00504653"/>
    <w:rsid w:val="00506947"/>
    <w:rsid w:val="00512CB7"/>
    <w:rsid w:val="00536CCA"/>
    <w:rsid w:val="005401B7"/>
    <w:rsid w:val="005442C6"/>
    <w:rsid w:val="0055487B"/>
    <w:rsid w:val="005549C8"/>
    <w:rsid w:val="005661E5"/>
    <w:rsid w:val="00567841"/>
    <w:rsid w:val="005705C5"/>
    <w:rsid w:val="00580951"/>
    <w:rsid w:val="00581AED"/>
    <w:rsid w:val="005A39B7"/>
    <w:rsid w:val="005B3CD0"/>
    <w:rsid w:val="005B5748"/>
    <w:rsid w:val="005D6ABC"/>
    <w:rsid w:val="005D7DE6"/>
    <w:rsid w:val="005D7E03"/>
    <w:rsid w:val="005F1110"/>
    <w:rsid w:val="005F3B4E"/>
    <w:rsid w:val="005F6564"/>
    <w:rsid w:val="00600B08"/>
    <w:rsid w:val="00617788"/>
    <w:rsid w:val="00631217"/>
    <w:rsid w:val="006369A1"/>
    <w:rsid w:val="006549BF"/>
    <w:rsid w:val="00686B30"/>
    <w:rsid w:val="00692A96"/>
    <w:rsid w:val="00696B71"/>
    <w:rsid w:val="00696C66"/>
    <w:rsid w:val="006A1A82"/>
    <w:rsid w:val="006A6CB3"/>
    <w:rsid w:val="006B11CB"/>
    <w:rsid w:val="006B2A55"/>
    <w:rsid w:val="006C2BCF"/>
    <w:rsid w:val="006C7827"/>
    <w:rsid w:val="006D2155"/>
    <w:rsid w:val="006D5ACE"/>
    <w:rsid w:val="006E5F10"/>
    <w:rsid w:val="006E72E7"/>
    <w:rsid w:val="006F4AEA"/>
    <w:rsid w:val="006F6DDA"/>
    <w:rsid w:val="00700370"/>
    <w:rsid w:val="00706014"/>
    <w:rsid w:val="00707F16"/>
    <w:rsid w:val="00722C1E"/>
    <w:rsid w:val="00723BD1"/>
    <w:rsid w:val="007406E4"/>
    <w:rsid w:val="00741F67"/>
    <w:rsid w:val="00746E57"/>
    <w:rsid w:val="00747C84"/>
    <w:rsid w:val="007536BB"/>
    <w:rsid w:val="00753815"/>
    <w:rsid w:val="007602E8"/>
    <w:rsid w:val="00767D92"/>
    <w:rsid w:val="007711D9"/>
    <w:rsid w:val="0078457E"/>
    <w:rsid w:val="00791F50"/>
    <w:rsid w:val="007929A7"/>
    <w:rsid w:val="00793F90"/>
    <w:rsid w:val="00794452"/>
    <w:rsid w:val="007B3B26"/>
    <w:rsid w:val="007C757A"/>
    <w:rsid w:val="007F20DF"/>
    <w:rsid w:val="00806959"/>
    <w:rsid w:val="00823180"/>
    <w:rsid w:val="00833A9F"/>
    <w:rsid w:val="008375F4"/>
    <w:rsid w:val="00847B76"/>
    <w:rsid w:val="008677A2"/>
    <w:rsid w:val="008769D4"/>
    <w:rsid w:val="00877C25"/>
    <w:rsid w:val="00883F71"/>
    <w:rsid w:val="00890168"/>
    <w:rsid w:val="00892867"/>
    <w:rsid w:val="008929BE"/>
    <w:rsid w:val="00896FA2"/>
    <w:rsid w:val="008C7B97"/>
    <w:rsid w:val="008F6187"/>
    <w:rsid w:val="00904173"/>
    <w:rsid w:val="00906FCB"/>
    <w:rsid w:val="00916A54"/>
    <w:rsid w:val="009256C4"/>
    <w:rsid w:val="00942ABA"/>
    <w:rsid w:val="00942BD9"/>
    <w:rsid w:val="00945C62"/>
    <w:rsid w:val="009519A0"/>
    <w:rsid w:val="00955E51"/>
    <w:rsid w:val="0096233F"/>
    <w:rsid w:val="00975F2E"/>
    <w:rsid w:val="009776E0"/>
    <w:rsid w:val="0098053A"/>
    <w:rsid w:val="009975FA"/>
    <w:rsid w:val="009A0F55"/>
    <w:rsid w:val="009A2CB2"/>
    <w:rsid w:val="009B2444"/>
    <w:rsid w:val="009B47DD"/>
    <w:rsid w:val="009B4CD4"/>
    <w:rsid w:val="009B5725"/>
    <w:rsid w:val="009B6A65"/>
    <w:rsid w:val="009B7DC2"/>
    <w:rsid w:val="009C1FAF"/>
    <w:rsid w:val="009C4A14"/>
    <w:rsid w:val="009F1779"/>
    <w:rsid w:val="009F1991"/>
    <w:rsid w:val="009F4CC4"/>
    <w:rsid w:val="009F4E94"/>
    <w:rsid w:val="009F6CF9"/>
    <w:rsid w:val="00A01823"/>
    <w:rsid w:val="00A03406"/>
    <w:rsid w:val="00A21352"/>
    <w:rsid w:val="00A2245B"/>
    <w:rsid w:val="00A24AE1"/>
    <w:rsid w:val="00A2515C"/>
    <w:rsid w:val="00A2639D"/>
    <w:rsid w:val="00A26FF2"/>
    <w:rsid w:val="00A27603"/>
    <w:rsid w:val="00A34F48"/>
    <w:rsid w:val="00A37AD4"/>
    <w:rsid w:val="00A401EE"/>
    <w:rsid w:val="00A4295C"/>
    <w:rsid w:val="00A435D6"/>
    <w:rsid w:val="00A470AB"/>
    <w:rsid w:val="00A50ABB"/>
    <w:rsid w:val="00A55B84"/>
    <w:rsid w:val="00A567F7"/>
    <w:rsid w:val="00A61ADD"/>
    <w:rsid w:val="00A62DFD"/>
    <w:rsid w:val="00A638BD"/>
    <w:rsid w:val="00A6531D"/>
    <w:rsid w:val="00A66362"/>
    <w:rsid w:val="00A664D5"/>
    <w:rsid w:val="00A66BD3"/>
    <w:rsid w:val="00A775A0"/>
    <w:rsid w:val="00A77B4E"/>
    <w:rsid w:val="00A916DA"/>
    <w:rsid w:val="00AA0B40"/>
    <w:rsid w:val="00AB29E6"/>
    <w:rsid w:val="00AB40A8"/>
    <w:rsid w:val="00AD23F2"/>
    <w:rsid w:val="00AD2CE1"/>
    <w:rsid w:val="00AD720F"/>
    <w:rsid w:val="00AE14BB"/>
    <w:rsid w:val="00AE1C25"/>
    <w:rsid w:val="00AF0B40"/>
    <w:rsid w:val="00B0220D"/>
    <w:rsid w:val="00B1145C"/>
    <w:rsid w:val="00B13F44"/>
    <w:rsid w:val="00B142D1"/>
    <w:rsid w:val="00B23B56"/>
    <w:rsid w:val="00B262BA"/>
    <w:rsid w:val="00B315FA"/>
    <w:rsid w:val="00B36874"/>
    <w:rsid w:val="00B37E43"/>
    <w:rsid w:val="00B40B2E"/>
    <w:rsid w:val="00B43FAF"/>
    <w:rsid w:val="00B61E55"/>
    <w:rsid w:val="00B675A7"/>
    <w:rsid w:val="00B7760A"/>
    <w:rsid w:val="00B80DA2"/>
    <w:rsid w:val="00B9012F"/>
    <w:rsid w:val="00BB31A6"/>
    <w:rsid w:val="00BB6346"/>
    <w:rsid w:val="00BC1C63"/>
    <w:rsid w:val="00BC2B18"/>
    <w:rsid w:val="00BC4589"/>
    <w:rsid w:val="00BD4A1E"/>
    <w:rsid w:val="00BE2978"/>
    <w:rsid w:val="00BE4269"/>
    <w:rsid w:val="00BE5436"/>
    <w:rsid w:val="00BE552F"/>
    <w:rsid w:val="00BE76BD"/>
    <w:rsid w:val="00BF157A"/>
    <w:rsid w:val="00BF5CFB"/>
    <w:rsid w:val="00C20C3F"/>
    <w:rsid w:val="00C3343F"/>
    <w:rsid w:val="00C3534C"/>
    <w:rsid w:val="00C37D5A"/>
    <w:rsid w:val="00C42AB0"/>
    <w:rsid w:val="00C575C8"/>
    <w:rsid w:val="00C601A5"/>
    <w:rsid w:val="00C635BD"/>
    <w:rsid w:val="00C672C9"/>
    <w:rsid w:val="00C812CD"/>
    <w:rsid w:val="00C90781"/>
    <w:rsid w:val="00C94646"/>
    <w:rsid w:val="00CA494C"/>
    <w:rsid w:val="00CB0F5F"/>
    <w:rsid w:val="00CC0FA4"/>
    <w:rsid w:val="00CC18A5"/>
    <w:rsid w:val="00CE1772"/>
    <w:rsid w:val="00CE18A0"/>
    <w:rsid w:val="00CE3E70"/>
    <w:rsid w:val="00CE667D"/>
    <w:rsid w:val="00CF4245"/>
    <w:rsid w:val="00CF4D90"/>
    <w:rsid w:val="00D011F6"/>
    <w:rsid w:val="00D04FE6"/>
    <w:rsid w:val="00D20F1F"/>
    <w:rsid w:val="00D2732F"/>
    <w:rsid w:val="00D332F9"/>
    <w:rsid w:val="00D33388"/>
    <w:rsid w:val="00D33813"/>
    <w:rsid w:val="00D40F98"/>
    <w:rsid w:val="00D50206"/>
    <w:rsid w:val="00D66636"/>
    <w:rsid w:val="00D70027"/>
    <w:rsid w:val="00D75E4A"/>
    <w:rsid w:val="00D91EB1"/>
    <w:rsid w:val="00DA6F6E"/>
    <w:rsid w:val="00DB0FBE"/>
    <w:rsid w:val="00DB32AF"/>
    <w:rsid w:val="00DB3A35"/>
    <w:rsid w:val="00DC2605"/>
    <w:rsid w:val="00DC514B"/>
    <w:rsid w:val="00DC7FCB"/>
    <w:rsid w:val="00DD4BA8"/>
    <w:rsid w:val="00DD7A0E"/>
    <w:rsid w:val="00DE33A9"/>
    <w:rsid w:val="00DE6018"/>
    <w:rsid w:val="00DE642B"/>
    <w:rsid w:val="00DF2C98"/>
    <w:rsid w:val="00DF62E3"/>
    <w:rsid w:val="00E04955"/>
    <w:rsid w:val="00E22DC1"/>
    <w:rsid w:val="00E2426D"/>
    <w:rsid w:val="00E346B2"/>
    <w:rsid w:val="00E414EA"/>
    <w:rsid w:val="00E522BB"/>
    <w:rsid w:val="00E56CC8"/>
    <w:rsid w:val="00E636E4"/>
    <w:rsid w:val="00E63D78"/>
    <w:rsid w:val="00E7360B"/>
    <w:rsid w:val="00E80FCF"/>
    <w:rsid w:val="00E81C26"/>
    <w:rsid w:val="00E97D2A"/>
    <w:rsid w:val="00EA2C74"/>
    <w:rsid w:val="00EB3D2C"/>
    <w:rsid w:val="00EC072E"/>
    <w:rsid w:val="00EC726B"/>
    <w:rsid w:val="00EE36A5"/>
    <w:rsid w:val="00EE5F5E"/>
    <w:rsid w:val="00EE6021"/>
    <w:rsid w:val="00EF2F14"/>
    <w:rsid w:val="00F16063"/>
    <w:rsid w:val="00F16E58"/>
    <w:rsid w:val="00F2217E"/>
    <w:rsid w:val="00F2707E"/>
    <w:rsid w:val="00F3658C"/>
    <w:rsid w:val="00F65768"/>
    <w:rsid w:val="00F848CC"/>
    <w:rsid w:val="00F87B52"/>
    <w:rsid w:val="00FA1576"/>
    <w:rsid w:val="00FA194D"/>
    <w:rsid w:val="00FB1C2D"/>
    <w:rsid w:val="00FB3EFD"/>
    <w:rsid w:val="00FB6EC2"/>
    <w:rsid w:val="00FB7371"/>
    <w:rsid w:val="00FD0994"/>
    <w:rsid w:val="00FD2A33"/>
    <w:rsid w:val="00FD3853"/>
    <w:rsid w:val="00FD4451"/>
    <w:rsid w:val="00FD6A9B"/>
    <w:rsid w:val="00FE2AAB"/>
    <w:rsid w:val="00FE47E7"/>
    <w:rsid w:val="00FE51FF"/>
    <w:rsid w:val="00FE5C50"/>
    <w:rsid w:val="00FF063D"/>
    <w:rsid w:val="00FF2084"/>
    <w:rsid w:val="00FF20A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C5D4F"/>
  <w15:docId w15:val="{72E54522-1539-4457-9D68-D413D4EF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E0"/>
    <w:rPr>
      <w:sz w:val="24"/>
      <w:szCs w:val="24"/>
      <w:lang w:val="es-MX" w:eastAsia="es-MX"/>
    </w:rPr>
  </w:style>
  <w:style w:type="paragraph" w:styleId="Ttulo1">
    <w:name w:val="heading 1"/>
    <w:basedOn w:val="Normal"/>
    <w:next w:val="Normal"/>
    <w:qFormat/>
    <w:rsid w:val="003273E0"/>
    <w:pPr>
      <w:keepNext/>
      <w:jc w:val="right"/>
      <w:outlineLvl w:val="0"/>
    </w:pPr>
    <w:rPr>
      <w:rFonts w:ascii="Humnst777 Blk BT" w:hAnsi="Humnst777 Blk BT"/>
      <w:i/>
      <w:iCs/>
      <w:sz w:val="18"/>
    </w:rPr>
  </w:style>
  <w:style w:type="paragraph" w:styleId="Ttulo2">
    <w:name w:val="heading 2"/>
    <w:basedOn w:val="Normal"/>
    <w:next w:val="Normal"/>
    <w:qFormat/>
    <w:rsid w:val="003273E0"/>
    <w:pPr>
      <w:keepNext/>
      <w:jc w:val="right"/>
      <w:outlineLvl w:val="1"/>
    </w:pPr>
    <w:rPr>
      <w:rFonts w:ascii="Humnst777 Lt BT" w:hAnsi="Humnst777 Lt BT"/>
      <w:i/>
      <w:iCs/>
      <w:sz w:val="12"/>
    </w:rPr>
  </w:style>
  <w:style w:type="paragraph" w:styleId="Ttulo6">
    <w:name w:val="heading 6"/>
    <w:basedOn w:val="Normal"/>
    <w:next w:val="Normal"/>
    <w:qFormat/>
    <w:rsid w:val="003273E0"/>
    <w:pPr>
      <w:keepNext/>
      <w:jc w:val="right"/>
      <w:outlineLvl w:val="5"/>
    </w:pPr>
    <w:rPr>
      <w:rFonts w:ascii="Bookman Old Style" w:hAnsi="Bookman Old Style"/>
      <w:b/>
      <w:bCs/>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logomai"/>
    <w:basedOn w:val="Normal"/>
    <w:link w:val="EncabezadoCar"/>
    <w:rsid w:val="003273E0"/>
    <w:pPr>
      <w:tabs>
        <w:tab w:val="center" w:pos="4419"/>
        <w:tab w:val="right" w:pos="8838"/>
      </w:tabs>
    </w:pPr>
  </w:style>
  <w:style w:type="paragraph" w:styleId="Piedepgina">
    <w:name w:val="footer"/>
    <w:basedOn w:val="Normal"/>
    <w:rsid w:val="003273E0"/>
    <w:pPr>
      <w:tabs>
        <w:tab w:val="center" w:pos="4419"/>
        <w:tab w:val="right" w:pos="8838"/>
      </w:tabs>
    </w:pPr>
  </w:style>
  <w:style w:type="character" w:customStyle="1" w:styleId="EncabezadoCar">
    <w:name w:val="Encabezado Car"/>
    <w:aliases w:val="logomai Car"/>
    <w:link w:val="Encabezado"/>
    <w:rsid w:val="00F65768"/>
    <w:rPr>
      <w:sz w:val="24"/>
      <w:szCs w:val="24"/>
    </w:rPr>
  </w:style>
  <w:style w:type="character" w:styleId="Hipervnculo">
    <w:name w:val="Hyperlink"/>
    <w:rsid w:val="00D50206"/>
    <w:rPr>
      <w:color w:val="0000FF"/>
      <w:u w:val="single"/>
    </w:rPr>
  </w:style>
  <w:style w:type="paragraph" w:customStyle="1" w:styleId="ecmsonormal">
    <w:name w:val="ec_msonormal"/>
    <w:basedOn w:val="Normal"/>
    <w:rsid w:val="002E6BAE"/>
    <w:pPr>
      <w:spacing w:before="100" w:beforeAutospacing="1" w:after="100" w:afterAutospacing="1"/>
    </w:pPr>
    <w:rPr>
      <w:lang w:val="es-ES" w:eastAsia="es-ES"/>
    </w:rPr>
  </w:style>
  <w:style w:type="table" w:styleId="Tablaconcuadrcula">
    <w:name w:val="Table Grid"/>
    <w:basedOn w:val="Tablanormal"/>
    <w:rsid w:val="00E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
    <w:name w:val="Table Grid 8"/>
    <w:basedOn w:val="Tablanormal"/>
    <w:rsid w:val="00DA6F6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vistosa3">
    <w:name w:val="Table Colorful 3"/>
    <w:basedOn w:val="Tablanormal"/>
    <w:rsid w:val="00DA6F6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vistosa1">
    <w:name w:val="Table Colorful 1"/>
    <w:basedOn w:val="Tablanormal"/>
    <w:rsid w:val="00DA6F6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conlista6">
    <w:name w:val="Table List 6"/>
    <w:basedOn w:val="Tablanormal"/>
    <w:rsid w:val="00DA6F6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extodeglobo">
    <w:name w:val="Balloon Text"/>
    <w:basedOn w:val="Normal"/>
    <w:link w:val="TextodegloboCar"/>
    <w:rsid w:val="00741F67"/>
    <w:rPr>
      <w:rFonts w:ascii="Lucida Grande" w:hAnsi="Lucida Grande" w:cs="Lucida Grande"/>
      <w:sz w:val="18"/>
      <w:szCs w:val="18"/>
    </w:rPr>
  </w:style>
  <w:style w:type="character" w:customStyle="1" w:styleId="TextodegloboCar">
    <w:name w:val="Texto de globo Car"/>
    <w:basedOn w:val="Fuentedeprrafopredeter"/>
    <w:link w:val="Textodeglobo"/>
    <w:rsid w:val="00741F67"/>
    <w:rPr>
      <w:rFonts w:ascii="Lucida Grande" w:hAnsi="Lucida Grande" w:cs="Lucida Grande"/>
      <w:sz w:val="18"/>
      <w:szCs w:val="18"/>
      <w:lang w:val="es-MX" w:eastAsia="es-MX"/>
    </w:rPr>
  </w:style>
  <w:style w:type="paragraph" w:styleId="NormalWeb">
    <w:name w:val="Normal (Web)"/>
    <w:basedOn w:val="Normal"/>
    <w:uiPriority w:val="99"/>
    <w:unhideWhenUsed/>
    <w:rsid w:val="00BC2B18"/>
    <w:pPr>
      <w:spacing w:before="100" w:beforeAutospacing="1" w:after="100" w:afterAutospacing="1"/>
    </w:pPr>
    <w:rPr>
      <w:rFonts w:eastAsiaTheme="minorEastAsia"/>
    </w:rPr>
  </w:style>
  <w:style w:type="paragraph" w:styleId="Prrafodelista">
    <w:name w:val="List Paragraph"/>
    <w:basedOn w:val="Normal"/>
    <w:uiPriority w:val="34"/>
    <w:qFormat/>
    <w:rsid w:val="00B9012F"/>
    <w:pPr>
      <w:spacing w:after="160" w:line="259" w:lineRule="auto"/>
      <w:ind w:left="720"/>
      <w:contextualSpacing/>
    </w:pPr>
    <w:rPr>
      <w:rFonts w:asciiTheme="minorHAnsi" w:eastAsiaTheme="minorHAnsi" w:hAnsiTheme="minorHAnsi" w:cstheme="minorBidi"/>
      <w:sz w:val="22"/>
      <w:szCs w:val="22"/>
      <w:lang w:eastAsia="en-US"/>
    </w:rPr>
  </w:style>
  <w:style w:type="character" w:styleId="Hipervnculovisitado">
    <w:name w:val="FollowedHyperlink"/>
    <w:basedOn w:val="Fuentedeprrafopredeter"/>
    <w:semiHidden/>
    <w:unhideWhenUsed/>
    <w:rsid w:val="00D33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3" Type="http://schemas.openxmlformats.org/officeDocument/2006/relationships/hyperlink" Target="mailto:direcciongeneral@conalepgto.edu.mx" TargetMode="External"/><Relationship Id="rId2" Type="http://schemas.openxmlformats.org/officeDocument/2006/relationships/hyperlink" Target="http://www.conalep-guanajuato.edu.mx" TargetMode="External"/><Relationship Id="rId1" Type="http://schemas.openxmlformats.org/officeDocument/2006/relationships/hyperlink" Target="mailto:direcciongeneral@conalepgto.edu.mx" TargetMode="External"/><Relationship Id="rId4" Type="http://schemas.openxmlformats.org/officeDocument/2006/relationships/hyperlink" Target="http://www.conalep-guanajuato.edu.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73640-128C-4CEC-99D7-C77A98EA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2785</Words>
  <Characters>15320</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León, Guanajuato</vt:lpstr>
    </vt:vector>
  </TitlesOfParts>
  <Company/>
  <LinksUpToDate>false</LinksUpToDate>
  <CharactersWithSpaces>18069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León, Guanajuato</dc:title>
  <dc:creator>JULIA</dc:creator>
  <cp:lastModifiedBy>KARLA GABRIELA ARIAS MUÑOZ</cp:lastModifiedBy>
  <cp:revision>3</cp:revision>
  <cp:lastPrinted>2016-06-06T22:11:00Z</cp:lastPrinted>
  <dcterms:created xsi:type="dcterms:W3CDTF">2019-10-15T14:58:00Z</dcterms:created>
  <dcterms:modified xsi:type="dcterms:W3CDTF">2019-10-15T23:32:00Z</dcterms:modified>
</cp:coreProperties>
</file>