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58" w:rsidRPr="00A13B58" w:rsidRDefault="00A13B58" w:rsidP="00A13B58">
      <w:pPr>
        <w:pStyle w:val="Ttulo6"/>
        <w:rPr>
          <w:rFonts w:ascii="Arial" w:hAnsi="Arial" w:cs="Arial"/>
          <w:b/>
          <w:bCs/>
          <w:color w:val="auto"/>
          <w:sz w:val="20"/>
          <w:szCs w:val="20"/>
        </w:rPr>
      </w:pPr>
      <w:bookmarkStart w:id="0" w:name="_GoBack"/>
      <w:bookmarkEnd w:id="0"/>
    </w:p>
    <w:p w:rsidR="00A13B58" w:rsidRDefault="00A13B58" w:rsidP="00A13B58">
      <w:pPr>
        <w:pStyle w:val="Encabezado"/>
        <w:jc w:val="both"/>
        <w:rPr>
          <w:rFonts w:ascii="Arial" w:hAnsi="Arial" w:cs="Arial"/>
          <w:sz w:val="16"/>
          <w:szCs w:val="16"/>
        </w:rPr>
      </w:pPr>
    </w:p>
    <w:p w:rsidR="00A13B58" w:rsidRDefault="00A13B58" w:rsidP="00A13B58">
      <w:pPr>
        <w:pStyle w:val="Encabezado"/>
        <w:jc w:val="both"/>
        <w:rPr>
          <w:rFonts w:ascii="Arial" w:hAnsi="Arial" w:cs="Arial"/>
          <w:sz w:val="16"/>
          <w:szCs w:val="16"/>
        </w:rPr>
      </w:pPr>
    </w:p>
    <w:p w:rsidR="00A13B58" w:rsidRDefault="00A13B58" w:rsidP="00A13B58">
      <w:pPr>
        <w:pStyle w:val="Encabezado"/>
        <w:jc w:val="both"/>
        <w:rPr>
          <w:rFonts w:ascii="Arial" w:hAnsi="Arial" w:cs="Arial"/>
          <w:sz w:val="16"/>
          <w:szCs w:val="16"/>
        </w:rPr>
      </w:pPr>
    </w:p>
    <w:p w:rsidR="00C954A9" w:rsidRDefault="00C954A9" w:rsidP="00C954A9">
      <w:pPr>
        <w:tabs>
          <w:tab w:val="left" w:pos="2405"/>
          <w:tab w:val="center" w:pos="4419"/>
        </w:tabs>
        <w:jc w:val="center"/>
        <w:outlineLvl w:val="0"/>
        <w:rPr>
          <w:rFonts w:asciiTheme="minorHAnsi" w:hAnsiTheme="minorHAnsi" w:cs="Arial"/>
          <w:b/>
          <w:sz w:val="22"/>
          <w:szCs w:val="22"/>
        </w:rPr>
      </w:pPr>
      <w:r w:rsidRPr="00C954A9">
        <w:rPr>
          <w:rFonts w:asciiTheme="minorHAnsi" w:hAnsiTheme="minorHAnsi" w:cs="Arial"/>
          <w:b/>
          <w:sz w:val="22"/>
          <w:szCs w:val="22"/>
        </w:rPr>
        <w:t>6 NOTAS DE GESTIÓN ADMINISTRATIVA</w:t>
      </w:r>
    </w:p>
    <w:p w:rsidR="00C954A9" w:rsidRDefault="00C954A9" w:rsidP="00C954A9">
      <w:pPr>
        <w:tabs>
          <w:tab w:val="left" w:pos="2405"/>
          <w:tab w:val="center" w:pos="4419"/>
        </w:tabs>
        <w:jc w:val="center"/>
        <w:outlineLvl w:val="0"/>
        <w:rPr>
          <w:rFonts w:asciiTheme="minorHAnsi" w:hAnsiTheme="minorHAnsi" w:cs="Arial"/>
          <w:b/>
          <w:sz w:val="22"/>
          <w:szCs w:val="22"/>
        </w:rPr>
      </w:pPr>
    </w:p>
    <w:p w:rsidR="00C954A9" w:rsidRPr="00C954A9" w:rsidRDefault="00C954A9" w:rsidP="00C954A9">
      <w:pPr>
        <w:tabs>
          <w:tab w:val="left" w:pos="2405"/>
          <w:tab w:val="center" w:pos="4419"/>
        </w:tabs>
        <w:jc w:val="center"/>
        <w:outlineLvl w:val="0"/>
        <w:rPr>
          <w:rFonts w:asciiTheme="minorHAnsi" w:hAnsiTheme="minorHAnsi" w:cs="Arial"/>
          <w:b/>
          <w:sz w:val="22"/>
          <w:szCs w:val="22"/>
        </w:rPr>
      </w:pPr>
    </w:p>
    <w:p w:rsidR="00C954A9" w:rsidRPr="004517C5" w:rsidRDefault="00C954A9" w:rsidP="00C954A9">
      <w:pPr>
        <w:jc w:val="both"/>
        <w:rPr>
          <w:rFonts w:asciiTheme="minorHAnsi" w:hAnsiTheme="minorHAnsi" w:cs="Arial"/>
          <w:sz w:val="22"/>
          <w:szCs w:val="22"/>
        </w:rPr>
      </w:pPr>
      <w:r w:rsidRPr="004517C5">
        <w:rPr>
          <w:rFonts w:asciiTheme="minorHAnsi" w:hAnsiTheme="minorHAnsi" w:cs="Arial"/>
          <w:sz w:val="22"/>
          <w:szCs w:val="22"/>
        </w:rPr>
        <w:t>Los Estados Financieros de los entes públicos, proveen de información financiera a los principales usuarios de la misma, al Congreso y a los ciudadanos.</w:t>
      </w:r>
      <w:r w:rsidRPr="004517C5">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objetivo del presente documento es la revelación del contexto y de los aspectos económicos financieros más relevantes que influyeron en las decisiones del período, y que deberán ser considerados en la elaboración de los Est</w:t>
      </w:r>
      <w:r w:rsidR="00771965">
        <w:rPr>
          <w:rFonts w:asciiTheme="minorHAnsi" w:hAnsiTheme="minorHAnsi" w:cs="Arial"/>
          <w:sz w:val="22"/>
          <w:szCs w:val="22"/>
        </w:rPr>
        <w:t>ados Financier</w:t>
      </w:r>
      <w:r w:rsidR="00A31A57">
        <w:rPr>
          <w:rFonts w:asciiTheme="minorHAnsi" w:hAnsiTheme="minorHAnsi" w:cs="Arial"/>
          <w:sz w:val="22"/>
          <w:szCs w:val="22"/>
        </w:rPr>
        <w:t>os del mes de Dicie</w:t>
      </w:r>
      <w:r w:rsidR="00D71348">
        <w:rPr>
          <w:rFonts w:asciiTheme="minorHAnsi" w:hAnsiTheme="minorHAnsi" w:cs="Arial"/>
          <w:sz w:val="22"/>
          <w:szCs w:val="22"/>
        </w:rPr>
        <w:t>mbre</w:t>
      </w:r>
      <w:r w:rsidRPr="00C954A9">
        <w:rPr>
          <w:rFonts w:asciiTheme="minorHAnsi" w:hAnsiTheme="minorHAnsi" w:cs="Arial"/>
          <w:sz w:val="22"/>
          <w:szCs w:val="22"/>
        </w:rPr>
        <w:t>, comprensión de los mismos y sus particularidades.</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C954A9">
        <w:rPr>
          <w:rFonts w:asciiTheme="minorHAnsi" w:hAnsiTheme="minorHAnsi" w:cs="Arial"/>
          <w:sz w:val="22"/>
          <w:szCs w:val="22"/>
        </w:rPr>
        <w:tab/>
      </w:r>
      <w:r w:rsidRPr="00C954A9">
        <w:rPr>
          <w:rFonts w:asciiTheme="minorHAnsi" w:hAnsiTheme="minorHAnsi" w:cs="Arial"/>
          <w:sz w:val="22"/>
          <w:szCs w:val="22"/>
        </w:rPr>
        <w:tab/>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b/>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 Introducción:</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C954A9" w:rsidRPr="00C954A9" w:rsidRDefault="00C954A9" w:rsidP="00C954A9">
      <w:pPr>
        <w:autoSpaceDE w:val="0"/>
        <w:autoSpaceDN w:val="0"/>
        <w:adjustRightInd w:val="0"/>
        <w:jc w:val="both"/>
        <w:rPr>
          <w:rFonts w:asciiTheme="minorHAnsi" w:hAnsiTheme="minorHAnsi" w:cs="Arial"/>
          <w:sz w:val="22"/>
          <w:szCs w:val="22"/>
        </w:rPr>
      </w:pPr>
      <w:r w:rsidRPr="00C954A9">
        <w:rPr>
          <w:rFonts w:asciiTheme="minorHAnsi" w:hAnsiTheme="minorHAnsi" w:cs="Arial"/>
          <w:sz w:val="22"/>
          <w:szCs w:val="22"/>
          <w:lang w:eastAsia="es-ES"/>
        </w:rPr>
        <w:t xml:space="preserve">El Colegio contribuye al desarrollo estatal mediante la formación de recursos humanos calificados en educación </w:t>
      </w:r>
      <w:r w:rsidRPr="00C954A9">
        <w:rPr>
          <w:rFonts w:asciiTheme="minorHAnsi" w:hAnsiTheme="minorHAnsi" w:cs="Arial"/>
          <w:sz w:val="22"/>
          <w:szCs w:val="22"/>
        </w:rPr>
        <w:t xml:space="preserve">tecnológica del nivel medio superior y atendiendo </w:t>
      </w:r>
      <w:r w:rsidRPr="00C954A9">
        <w:rPr>
          <w:rFonts w:asciiTheme="minorHAnsi" w:hAnsiTheme="minorHAnsi" w:cs="Arial"/>
          <w:sz w:val="22"/>
          <w:szCs w:val="22"/>
          <w:lang w:eastAsia="es-ES"/>
        </w:rPr>
        <w:t>requerimientos y necesidades del sector productivo de la región</w:t>
      </w:r>
      <w:r w:rsidRPr="00C954A9">
        <w:rPr>
          <w:rFonts w:asciiTheme="minorHAnsi" w:hAnsiTheme="minorHAnsi" w:cs="Arial"/>
          <w:sz w:val="22"/>
          <w:szCs w:val="22"/>
        </w:rPr>
        <w:t>.</w:t>
      </w:r>
    </w:p>
    <w:p w:rsidR="00C954A9" w:rsidRPr="00C954A9" w:rsidRDefault="00C954A9" w:rsidP="00C954A9">
      <w:pPr>
        <w:autoSpaceDE w:val="0"/>
        <w:autoSpaceDN w:val="0"/>
        <w:adjustRightInd w:val="0"/>
        <w:rPr>
          <w:rFonts w:asciiTheme="minorHAnsi" w:hAnsiTheme="minorHAnsi" w:cs="Arial"/>
          <w:sz w:val="22"/>
          <w:szCs w:val="22"/>
        </w:rPr>
      </w:pPr>
    </w:p>
    <w:p w:rsidR="00C954A9" w:rsidRPr="00C954A9" w:rsidRDefault="00C954A9" w:rsidP="00C954A9">
      <w:pPr>
        <w:autoSpaceDE w:val="0"/>
        <w:autoSpaceDN w:val="0"/>
        <w:adjustRightInd w:val="0"/>
        <w:rPr>
          <w:rFonts w:asciiTheme="minorHAnsi" w:hAnsiTheme="minorHAnsi" w:cs="Arial"/>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2. Describir el panorama Económico y Financiero:</w:t>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3351DB" w:rsidRDefault="00C954A9" w:rsidP="00C954A9">
      <w:pPr>
        <w:jc w:val="both"/>
        <w:rPr>
          <w:rFonts w:asciiTheme="minorHAnsi" w:hAnsiTheme="minorHAnsi" w:cs="Arial"/>
          <w:b/>
          <w:sz w:val="22"/>
          <w:szCs w:val="22"/>
        </w:rPr>
      </w:pPr>
      <w:r w:rsidRPr="00C954A9">
        <w:rPr>
          <w:rFonts w:asciiTheme="minorHAnsi" w:hAnsiTheme="minorHAnsi" w:cs="Arial"/>
          <w:b/>
          <w:sz w:val="22"/>
          <w:szCs w:val="22"/>
        </w:rPr>
        <w:t>3. Autorización e Historia:</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Fecha de creación del ente.</w:t>
      </w:r>
    </w:p>
    <w:p w:rsidR="003351DB" w:rsidRPr="00C954A9" w:rsidRDefault="003351DB"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napToGrid w:val="0"/>
          <w:sz w:val="22"/>
          <w:szCs w:val="22"/>
        </w:rPr>
      </w:pPr>
      <w:r w:rsidRPr="00C954A9">
        <w:rPr>
          <w:rFonts w:asciiTheme="minorHAnsi" w:hAnsiTheme="minorHAnsi" w:cs="Arial"/>
          <w:snapToGrid w:val="0"/>
          <w:sz w:val="22"/>
          <w:szCs w:val="22"/>
        </w:rPr>
        <w:t xml:space="preserve">El Colegio se creó por decreto presidencial el 27 de Diciembre de 1978 y publicado en el Diario Oficial el 31 del mismo mes y año. </w:t>
      </w:r>
    </w:p>
    <w:p w:rsidR="00C954A9" w:rsidRPr="00C954A9" w:rsidRDefault="00C954A9" w:rsidP="00C954A9">
      <w:pPr>
        <w:jc w:val="both"/>
        <w:rPr>
          <w:rFonts w:asciiTheme="minorHAnsi" w:hAnsiTheme="minorHAnsi" w:cs="Arial"/>
          <w:snapToGrid w:val="0"/>
          <w:sz w:val="22"/>
          <w:szCs w:val="22"/>
        </w:rPr>
      </w:pPr>
      <w:r w:rsidRPr="00C954A9">
        <w:rPr>
          <w:rFonts w:asciiTheme="minorHAnsi" w:hAnsiTheme="minorHAnsi" w:cs="Arial"/>
          <w:snapToGrid w:val="0"/>
          <w:sz w:val="22"/>
          <w:szCs w:val="22"/>
        </w:rPr>
        <w:t>En 1999 el Colegio inicia el proceso de federalización consolidándose en 15 de Octubre del mismo año mediante su publicación el periódico oficial del estado con Decreto Gubernativo N° 137.</w:t>
      </w:r>
    </w:p>
    <w:p w:rsidR="00C954A9" w:rsidRPr="00C954A9" w:rsidRDefault="00C954A9" w:rsidP="00C954A9">
      <w:pPr>
        <w:jc w:val="both"/>
        <w:rPr>
          <w:rFonts w:asciiTheme="minorHAnsi" w:hAnsiTheme="minorHAnsi" w:cs="Arial"/>
          <w:snapToGrid w:val="0"/>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Principales cambios en su estructura (interna históricamente).</w:t>
      </w:r>
    </w:p>
    <w:p w:rsidR="003351DB" w:rsidRPr="00C954A9" w:rsidRDefault="003351DB"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Estructura organizacional de conformidad con el “Reglamento Interior” que nació hasta el último vigente. </w:t>
      </w: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noProof/>
          <w:sz w:val="22"/>
          <w:szCs w:val="22"/>
        </w:rPr>
        <w:drawing>
          <wp:inline distT="0" distB="0" distL="0" distR="0">
            <wp:extent cx="5610225" cy="381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19525"/>
                    </a:xfrm>
                    <a:prstGeom prst="rect">
                      <a:avLst/>
                    </a:prstGeom>
                    <a:noFill/>
                    <a:ln>
                      <a:noFill/>
                    </a:ln>
                  </pic:spPr>
                </pic:pic>
              </a:graphicData>
            </a:graphic>
          </wp:inline>
        </w:drawing>
      </w:r>
    </w:p>
    <w:p w:rsidR="00C954A9" w:rsidRDefault="00C954A9"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4. Organización y Objeto Social:</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Objeto social</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Contribuir al desarrollo Municipal y Estatal mediante la formación de profesionales técnicos, conforme a los requerimientos y necesidades del  Sector Productivo y de la Superación Profesional y Social del individuo.</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Principal actividad</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Formación de Profesionales Técnicos Bachiller, venta de servicios de capacitación y servicios tecnológicos; y de evaluación en competencia laborales.</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c) Ejercicio fiscal </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2017 (Enero a Diciembre)</w:t>
      </w:r>
    </w:p>
    <w:p w:rsidR="003351DB" w:rsidRDefault="003351DB" w:rsidP="00C954A9">
      <w:pPr>
        <w:jc w:val="both"/>
        <w:rPr>
          <w:rFonts w:asciiTheme="minorHAnsi" w:hAnsiTheme="minorHAnsi" w:cs="Arial"/>
          <w:sz w:val="22"/>
          <w:szCs w:val="22"/>
        </w:rPr>
      </w:pPr>
    </w:p>
    <w:p w:rsidR="003351DB" w:rsidRDefault="003351DB" w:rsidP="00C954A9">
      <w:pPr>
        <w:jc w:val="both"/>
        <w:rPr>
          <w:rFonts w:asciiTheme="minorHAnsi" w:hAnsiTheme="minorHAnsi" w:cs="Arial"/>
          <w:sz w:val="22"/>
          <w:szCs w:val="22"/>
        </w:rPr>
      </w:pPr>
    </w:p>
    <w:p w:rsidR="00A46493" w:rsidRDefault="00A46493" w:rsidP="00C954A9">
      <w:pPr>
        <w:jc w:val="both"/>
        <w:rPr>
          <w:rFonts w:asciiTheme="minorHAnsi" w:hAnsiTheme="minorHAnsi" w:cs="Arial"/>
          <w:sz w:val="22"/>
          <w:szCs w:val="22"/>
        </w:rPr>
      </w:pPr>
    </w:p>
    <w:p w:rsidR="00A46493" w:rsidRDefault="00A46493" w:rsidP="00C954A9">
      <w:pPr>
        <w:jc w:val="both"/>
        <w:rPr>
          <w:rFonts w:asciiTheme="minorHAnsi" w:hAnsiTheme="minorHAnsi" w:cs="Arial"/>
          <w:sz w:val="22"/>
          <w:szCs w:val="22"/>
        </w:rPr>
      </w:pPr>
    </w:p>
    <w:p w:rsidR="00A46493" w:rsidRDefault="00A46493"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Régimen jurídico (Forma como está dada de alta la entidad ante la S.H.C.P.)</w:t>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Persona Moral con fines no lucrativos (Escuelas de educación media superior pertenecientes al sector público).</w:t>
      </w:r>
    </w:p>
    <w:p w:rsid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Consideraciones fiscales del ente: revelar el tipo de contribuciones que esté obligado a pagar o retener.</w:t>
      </w:r>
    </w:p>
    <w:p w:rsidR="00C954A9" w:rsidRPr="00C954A9" w:rsidRDefault="00C954A9" w:rsidP="00C954A9">
      <w:pPr>
        <w:jc w:val="both"/>
        <w:rPr>
          <w:rFonts w:asciiTheme="minorHAnsi" w:hAnsiTheme="minorHAnsi" w:cs="Arial"/>
          <w:b/>
          <w:i/>
          <w:sz w:val="22"/>
          <w:szCs w:val="22"/>
        </w:rPr>
      </w:pP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Pago Provisional mensual de retenciones de impuesto sobre la renta (ISR) por Sueldos y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de Impuesto sobre la renta donde informen sobre los pagos y retenciones de Servicios Profesionales (Personas Morales)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de Impuestos sobre la renta donde se informe sobre las retenciones efectuadas por pago de rentas de bienes inmuebles.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Anual donde se informe sobre las retenciones de los trabajadores que recibieron Sueldos y Salarios y trabajadores asimilados a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Impuesto sobre la renta por las retenciones realizadas a los trabajadores asimilados a salarios.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impuesto sobre la renta por las retenciones realizadas por servicios profesionales.</w:t>
      </w:r>
    </w:p>
    <w:p w:rsidR="00C954A9" w:rsidRPr="00C954A9" w:rsidRDefault="00C954A9" w:rsidP="00C954A9">
      <w:pPr>
        <w:pStyle w:val="Prrafodelista"/>
        <w:numPr>
          <w:ilvl w:val="0"/>
          <w:numId w:val="6"/>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Declaración y pago provisional mensual de las retenciones de impuesto sobre la renta realizadas por el pago de rentas de bienes inmuebles.</w:t>
      </w:r>
    </w:p>
    <w:p w:rsidR="00C954A9" w:rsidRDefault="00C954A9" w:rsidP="00C954A9">
      <w:pPr>
        <w:pStyle w:val="Prrafodelista"/>
        <w:numPr>
          <w:ilvl w:val="0"/>
          <w:numId w:val="6"/>
        </w:numPr>
        <w:spacing w:line="276" w:lineRule="auto"/>
        <w:jc w:val="both"/>
        <w:rPr>
          <w:rFonts w:asciiTheme="minorHAnsi" w:hAnsiTheme="minorHAnsi" w:cs="Arial"/>
          <w:sz w:val="22"/>
          <w:szCs w:val="22"/>
        </w:rPr>
      </w:pPr>
      <w:r w:rsidRPr="00C954A9">
        <w:rPr>
          <w:rFonts w:asciiTheme="minorHAnsi" w:hAnsiTheme="minorHAnsi" w:cs="Arial"/>
          <w:sz w:val="22"/>
          <w:szCs w:val="22"/>
        </w:rPr>
        <w:t>Declaración informativa anual del subsidio para el empleo.</w:t>
      </w:r>
    </w:p>
    <w:p w:rsidR="00C954A9" w:rsidRDefault="00C954A9" w:rsidP="00C954A9">
      <w:pPr>
        <w:pStyle w:val="Prrafodelista"/>
        <w:spacing w:line="276" w:lineRule="auto"/>
        <w:jc w:val="both"/>
        <w:rPr>
          <w:rFonts w:asciiTheme="minorHAnsi" w:hAnsiTheme="minorHAnsi" w:cs="Arial"/>
          <w:sz w:val="22"/>
          <w:szCs w:val="22"/>
        </w:rPr>
      </w:pPr>
    </w:p>
    <w:p w:rsidR="00C954A9" w:rsidRPr="00C954A9" w:rsidRDefault="00C954A9" w:rsidP="00C954A9">
      <w:pPr>
        <w:pStyle w:val="Prrafodelista"/>
        <w:spacing w:line="276" w:lineRule="auto"/>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f) Estructura organizacional básica</w:t>
      </w:r>
    </w:p>
    <w:p w:rsid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p>
    <w:p w:rsidR="00C954A9" w:rsidRPr="00C954A9" w:rsidRDefault="00C954A9" w:rsidP="00C954A9">
      <w:pPr>
        <w:jc w:val="center"/>
        <w:rPr>
          <w:rFonts w:asciiTheme="minorHAnsi" w:hAnsiTheme="minorHAnsi" w:cs="Arial"/>
          <w:sz w:val="22"/>
          <w:szCs w:val="22"/>
        </w:rPr>
      </w:pPr>
      <w:r w:rsidRPr="00C954A9">
        <w:rPr>
          <w:rFonts w:asciiTheme="minorHAnsi" w:hAnsiTheme="minorHAnsi" w:cs="Arial"/>
          <w:noProof/>
          <w:sz w:val="22"/>
          <w:szCs w:val="22"/>
        </w:rPr>
        <w:lastRenderedPageBreak/>
        <w:drawing>
          <wp:inline distT="0" distB="0" distL="0" distR="0">
            <wp:extent cx="5181600" cy="420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200525"/>
                    </a:xfrm>
                    <a:prstGeom prst="rect">
                      <a:avLst/>
                    </a:prstGeom>
                    <a:noFill/>
                    <a:ln>
                      <a:noFill/>
                    </a:ln>
                  </pic:spPr>
                </pic:pic>
              </a:graphicData>
            </a:graphic>
          </wp:inline>
        </w:drawing>
      </w:r>
    </w:p>
    <w:p w:rsidR="00C954A9" w:rsidRPr="00C954A9" w:rsidRDefault="00C954A9"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g) Fideicomisos, mandatos y análogos de los cuales es fideicomitente o fiduciario.</w:t>
      </w:r>
    </w:p>
    <w:p w:rsidR="003351DB" w:rsidRPr="00C954A9" w:rsidRDefault="003351DB"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5. Bases de Preparación de los Estados Financieros:</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Sí, se ha observado la normatividad emitida por el CONAC y las disposiciones legales aplicables.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Las bases de preparación de los Estados Financieros </w:t>
      </w:r>
      <w:r w:rsidR="00A31A57">
        <w:rPr>
          <w:rFonts w:asciiTheme="minorHAnsi" w:hAnsiTheme="minorHAnsi" w:cs="Arial"/>
          <w:sz w:val="22"/>
          <w:szCs w:val="22"/>
        </w:rPr>
        <w:t>al mes de Diciembre</w:t>
      </w:r>
      <w:r w:rsidR="00A46493">
        <w:rPr>
          <w:rFonts w:asciiTheme="minorHAnsi" w:hAnsiTheme="minorHAnsi" w:cs="Arial"/>
          <w:sz w:val="22"/>
          <w:szCs w:val="22"/>
        </w:rPr>
        <w:t xml:space="preserve"> </w:t>
      </w:r>
      <w:r w:rsidRPr="00C954A9">
        <w:rPr>
          <w:rFonts w:asciiTheme="minorHAnsi" w:hAnsiTheme="minorHAnsi" w:cs="Arial"/>
          <w:sz w:val="22"/>
          <w:szCs w:val="22"/>
        </w:rPr>
        <w:t>del 2017 observan en cierta medida la normatividad emitida por el CONAC y las disposiciones legales aplicables tales como el sistema de contabilidad único e integrador de los registros  contables y  presupuestales (SAP R3), Ley General de Contabilidad Gubernamental, Disposiciones Administrativas 2017, Ley del Impuesto sobre la renta 2017, Ley del ISSSTE, Ley de Adquisiciones, Arrendamientos y Servicios del Sector Público.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La normatividad aplicada para el reconocimiento, valuación y revelación de los diferentes rubros de la información financiera, así como las bases de medición utilizadas para la elaboración de los estados financieros.</w:t>
      </w: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depreciación en línea recta, valor de recuperación o cualquier otro método empleado y los criterios de aplicación de los mismos.</w:t>
      </w:r>
    </w:p>
    <w:p w:rsidR="006C4D37" w:rsidRDefault="006C4D37" w:rsidP="00C954A9">
      <w:pPr>
        <w:jc w:val="both"/>
        <w:rPr>
          <w:rFonts w:asciiTheme="minorHAnsi" w:hAnsiTheme="minorHAnsi" w:cs="Arial"/>
          <w:sz w:val="22"/>
          <w:szCs w:val="22"/>
        </w:rPr>
      </w:pPr>
    </w:p>
    <w:p w:rsidR="006C4D37"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Postulados básicos.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Estos, están considerados en la preparación de los Estados Financieros del Colegio para dar uniformidad en integración de la misma.</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Por el origen legal, al Colegio le aplica adicionalmente a la normatividad emitida por el Gobierno del Estado, la normatividad federal como  es el Convenio de Coordinación para la Federalización de los Servicios de Educación Profesional Técnica, Ley de Coordinación Fiscal, Ley Federal de Presupuesto y Responsabilidad Hacendaria, y el Presupuesto de Egresos de la Federación para cada ejercicio fiscal.</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Para las entidades que por primera vez estén implementando la base devengado de acuerdo a La Ley de Contabilidad, deberán:</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las nuevas políticas de reconocimiento: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Plan de implementación:</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los cambios en las políticas, la clasificación y medición de las mismas, así como su impacto en la información financiera: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6. Políticas de Contabilidad Significativas: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Actualización: se informará del método utilizado para la actualización del valor de los activos, pasivos y Hacienda Pública y/o patrimonio y las razones de dicha elección. Así como informar de la desconexión o reconexión inflacionaria:</w:t>
      </w: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Default="006C4D37" w:rsidP="00C954A9">
      <w:pPr>
        <w:jc w:val="both"/>
        <w:rPr>
          <w:rFonts w:asciiTheme="minorHAnsi" w:hAnsiTheme="minorHAnsi" w:cs="Arial"/>
          <w:b/>
          <w:i/>
          <w:sz w:val="22"/>
          <w:szCs w:val="22"/>
        </w:rPr>
      </w:pP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El Colegio, con fundamento en las reglas de registro y valoración de Patrimonio, actualiza (registro) los bienes a su costo de adquisición en base al Postulado Básico de “Valuación” que hace referencia a todos los eventos que afecten económicamente al ente </w:t>
      </w:r>
      <w:r w:rsidR="003351DB" w:rsidRPr="00C954A9">
        <w:rPr>
          <w:rFonts w:asciiTheme="minorHAnsi" w:hAnsiTheme="minorHAnsi" w:cs="Arial"/>
          <w:sz w:val="22"/>
          <w:szCs w:val="22"/>
        </w:rPr>
        <w:t>público</w:t>
      </w:r>
      <w:r w:rsidRPr="00C954A9">
        <w:rPr>
          <w:rFonts w:asciiTheme="minorHAnsi" w:hAnsiTheme="minorHAnsi" w:cs="Arial"/>
          <w:sz w:val="22"/>
          <w:szCs w:val="22"/>
        </w:rPr>
        <w:t xml:space="preserve"> deben ser cuantificados en términos monetarios y se registraran al costo histórico o al valor económico más objetivo registrándose en moneda nacional. Así mismo la actualización de las obligaciones de pago (pasivo) se efectúan conforme al marco jurídico de las leyes en materia laboral, manual de prestaciones del Colegio, Condiciones Generales de Trabajo, Ley del ISSSTE, contratos de carácter mercantil y leyes fiscales en materia de retención del impuestos. </w:t>
      </w:r>
    </w:p>
    <w:p w:rsidR="006C4D37" w:rsidRDefault="006C4D37" w:rsidP="00C954A9">
      <w:pPr>
        <w:jc w:val="both"/>
        <w:rPr>
          <w:rFonts w:asciiTheme="minorHAnsi" w:hAnsiTheme="minorHAnsi" w:cs="Arial"/>
          <w:sz w:val="22"/>
          <w:szCs w:val="22"/>
        </w:rPr>
      </w:pP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b) Informar sobre la realización de operaciones en el extranjero y de sus efectos en la información financiera gubernamental:</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Método de valuación de la inversión en acciones de Compañías subsidiarias no consolidadas y asociadas: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Sistema y método de valuación de inventarios y costo de lo vendido: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Beneficios a empleados: revelar el cálculo de la reserva actuarial, valor presente de los ingresos esperados comparado con el valor presente de la estimación de gastos tanto de los beneficiarios actuales como futuros: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f) Provisiones: objetivo de su creación, monto y plazo:  </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Las provisiones de pasivo, monto y el plazo para ejercer el gasto devengado se realiza en base a los Lineamientos Generales de Racionalidad, Austeridad, y Disciplina Presupuestal del ejercicio 2017, y en base a la Ley para el Ejercicio y Control de los Recursos Públicos para el Estado y los Municipios de Guanajuato, y Ley del Presupuesto General de Egresos del Estado Guanajuato.</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 g) Reservas: objetivo de su creación, monto y plazo: </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no cuenta con un fondo de contingencias laboral para este tipo de compromisos, los pagos de estos conceptos son sufragados por el Estado mediante ampliación líquida presupuestal y ministración del recurso. El pasivo a la fecha, por docentes disidentes es del orden de $1´112,267.20</w:t>
      </w: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BF5F00" w:rsidRDefault="00BF5F00" w:rsidP="00C954A9">
      <w:pPr>
        <w:jc w:val="both"/>
        <w:rPr>
          <w:rFonts w:asciiTheme="minorHAnsi" w:hAnsiTheme="minorHAnsi" w:cs="Arial"/>
          <w:sz w:val="22"/>
          <w:szCs w:val="22"/>
        </w:rPr>
      </w:pP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h) Cambios en políticas contables y corrección de errores junto con la revelación de los efectos que se tendrá en la información financiera del ente público, ya sea retrospectivos o prospectivos: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a partir del ejercicio fiscal 2011 ha venido presentando la nueva estructura de registro contable y presupuestal normada por el CONAC. Asimismo, Manual de Contabilidad, las guías contabilizadoras y los nuevos procesos de registro que de ellas emanan han sido aplicadas en el SIHP.</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i) Reclasificaciones: Se deben revelar todos aquellos movimientos entre cuentas por efectos de cambios en los tipos de operaciones: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En</w:t>
      </w:r>
      <w:r w:rsidR="00A27FB0">
        <w:rPr>
          <w:rFonts w:asciiTheme="minorHAnsi" w:hAnsiTheme="minorHAnsi" w:cs="Arial"/>
          <w:sz w:val="22"/>
          <w:szCs w:val="22"/>
        </w:rPr>
        <w:t xml:space="preserve"> el periodo de Jul</w:t>
      </w:r>
      <w:r w:rsidR="00771965">
        <w:rPr>
          <w:rFonts w:asciiTheme="minorHAnsi" w:hAnsiTheme="minorHAnsi" w:cs="Arial"/>
          <w:sz w:val="22"/>
          <w:szCs w:val="22"/>
        </w:rPr>
        <w:t>io</w:t>
      </w:r>
      <w:r w:rsidRPr="00C954A9">
        <w:rPr>
          <w:rFonts w:asciiTheme="minorHAnsi" w:hAnsiTheme="minorHAnsi" w:cs="Arial"/>
          <w:sz w:val="22"/>
          <w:szCs w:val="22"/>
        </w:rPr>
        <w:t xml:space="preserve"> del presente año no se realizaron reclasificaciones contables que hayan tenido origen en operaciones distintas a las propias de los fines del Colegio.</w:t>
      </w:r>
    </w:p>
    <w:p w:rsidR="006C4D37" w:rsidRDefault="006C4D37" w:rsidP="00C954A9">
      <w:pPr>
        <w:jc w:val="both"/>
        <w:rPr>
          <w:rFonts w:asciiTheme="minorHAnsi" w:hAnsiTheme="minorHAnsi" w:cs="Arial"/>
          <w:sz w:val="22"/>
          <w:szCs w:val="22"/>
        </w:rPr>
      </w:pP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 xml:space="preserve">j) Depuración y cancelación de saldos:  </w:t>
      </w:r>
    </w:p>
    <w:p w:rsidR="006C4D37" w:rsidRPr="00C954A9" w:rsidRDefault="006C4D37" w:rsidP="00C954A9">
      <w:pPr>
        <w:jc w:val="both"/>
        <w:rPr>
          <w:rFonts w:asciiTheme="minorHAnsi" w:hAnsiTheme="minorHAnsi" w:cs="Arial"/>
          <w:b/>
          <w:i/>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Está en proceso la  conclusión de la depuración de algunas cuentas de activo fijo, activos en tránsito y pasivos, por las compras realizadas en la Dirección General y su transferencia a distintas unidades administrativas. Se deberá depurar y compensar cuentas por cobrar, deudores diversos a efecto de mostrar saldos veraces, de igual manera depurar y conciliar los saldos de las cuentas de pasivos de varios años pasados.</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7. Posición en Moneda Extranjera y Protección por Riesgo Cambiario:</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sobre:</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Activos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Pasivos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Posición en moneda extranjera: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Tipo de cambio: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Equivalente en moneda nacional:</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BF5F00" w:rsidRDefault="00BF5F00" w:rsidP="00C954A9">
      <w:pPr>
        <w:jc w:val="both"/>
        <w:outlineLvl w:val="0"/>
        <w:rPr>
          <w:rFonts w:asciiTheme="minorHAnsi" w:hAnsiTheme="minorHAnsi" w:cs="Arial"/>
          <w:sz w:val="22"/>
          <w:szCs w:val="22"/>
        </w:rPr>
      </w:pP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8. Reporte Analítico del Activo:</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Debe mostrar la siguiente información:</w:t>
      </w: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Vida útil o porcentajes de depreciación, deterioro o amortización utilizados en los diferentes tipos de activos: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Cambios en el porcentaje de depreciación o valor residual de los activos:</w:t>
      </w:r>
    </w:p>
    <w:p w:rsidR="006C4D37" w:rsidRPr="00C954A9" w:rsidRDefault="006C4D37" w:rsidP="00C954A9">
      <w:pPr>
        <w:jc w:val="both"/>
        <w:rPr>
          <w:rFonts w:asciiTheme="minorHAnsi" w:hAnsiTheme="minorHAnsi" w:cs="Arial"/>
          <w:b/>
          <w:i/>
          <w:sz w:val="22"/>
          <w:szCs w:val="22"/>
        </w:rPr>
      </w:pPr>
    </w:p>
    <w:p w:rsidR="00C954A9" w:rsidRDefault="00C954A9" w:rsidP="00C954A9">
      <w:pPr>
        <w:tabs>
          <w:tab w:val="left" w:pos="2548"/>
        </w:tabs>
        <w:jc w:val="both"/>
        <w:rPr>
          <w:rFonts w:asciiTheme="minorHAnsi" w:hAnsiTheme="minorHAnsi" w:cs="Arial"/>
          <w:sz w:val="22"/>
          <w:szCs w:val="22"/>
        </w:rPr>
      </w:pPr>
      <w:r w:rsidRPr="00C954A9">
        <w:rPr>
          <w:rFonts w:asciiTheme="minorHAnsi" w:hAnsiTheme="minorHAnsi" w:cs="Arial"/>
          <w:sz w:val="22"/>
          <w:szCs w:val="22"/>
        </w:rPr>
        <w:t xml:space="preserve">Esta  actividad  se realiza anualmente conforme a las disposiciones normativas aplicables. </w:t>
      </w:r>
    </w:p>
    <w:p w:rsidR="006C4D37" w:rsidRDefault="006C4D37" w:rsidP="00C954A9">
      <w:pPr>
        <w:tabs>
          <w:tab w:val="left" w:pos="2548"/>
        </w:tabs>
        <w:jc w:val="both"/>
        <w:rPr>
          <w:rFonts w:asciiTheme="minorHAnsi" w:hAnsiTheme="minorHAnsi" w:cs="Arial"/>
          <w:sz w:val="22"/>
          <w:szCs w:val="22"/>
        </w:rPr>
      </w:pPr>
    </w:p>
    <w:p w:rsidR="006C4D37" w:rsidRDefault="006C4D37" w:rsidP="00C954A9">
      <w:pPr>
        <w:tabs>
          <w:tab w:val="left" w:pos="2548"/>
        </w:tabs>
        <w:jc w:val="both"/>
        <w:rPr>
          <w:rFonts w:asciiTheme="minorHAnsi" w:hAnsiTheme="minorHAnsi" w:cs="Arial"/>
          <w:sz w:val="22"/>
          <w:szCs w:val="22"/>
        </w:rPr>
      </w:pPr>
    </w:p>
    <w:p w:rsidR="00C954A9" w:rsidRDefault="00C954A9" w:rsidP="00C954A9">
      <w:pPr>
        <w:tabs>
          <w:tab w:val="left" w:pos="2548"/>
        </w:tabs>
        <w:jc w:val="both"/>
        <w:rPr>
          <w:rFonts w:asciiTheme="minorHAnsi" w:hAnsiTheme="minorHAnsi" w:cs="Arial"/>
          <w:b/>
          <w:i/>
          <w:sz w:val="22"/>
          <w:szCs w:val="22"/>
        </w:rPr>
      </w:pPr>
      <w:r w:rsidRPr="00C954A9">
        <w:rPr>
          <w:rFonts w:asciiTheme="minorHAnsi" w:hAnsiTheme="minorHAnsi" w:cs="Arial"/>
          <w:b/>
          <w:i/>
          <w:sz w:val="22"/>
          <w:szCs w:val="22"/>
        </w:rPr>
        <w:t>c) Importe de los gastos capitalizados en el ejercicio, tanto financieros como de investigación y desarrollo:</w:t>
      </w:r>
    </w:p>
    <w:p w:rsidR="006C4D37" w:rsidRPr="00C954A9" w:rsidRDefault="006C4D37" w:rsidP="00C954A9">
      <w:pPr>
        <w:tabs>
          <w:tab w:val="left" w:pos="2548"/>
        </w:tabs>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Riegos por tipo de cambio o tipo de interés de las inversiones financieras: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e) Valor activado en el ejercicio de los bienes construidos por la entidad:</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sz w:val="22"/>
          <w:szCs w:val="22"/>
        </w:rPr>
        <w:t xml:space="preserve">f) </w:t>
      </w:r>
      <w:r w:rsidRPr="00C954A9">
        <w:rPr>
          <w:rFonts w:asciiTheme="minorHAnsi" w:hAnsiTheme="minorHAnsi" w:cs="Arial"/>
          <w:b/>
          <w:i/>
          <w:sz w:val="22"/>
          <w:szCs w:val="22"/>
        </w:rPr>
        <w:t>Otras circunstancias de carácter significativo que afecten el activo, tales como bienes en garantía, señalados en embargos, litigios, títulos de inversiones entregados en garantías, baja significativa del valor de inversiones financieras, etc.:</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g) Desmantelamiento de Activos, procedimientos, implicaciones, efectos contables:</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3351DB" w:rsidRDefault="003351DB" w:rsidP="00C954A9">
      <w:pPr>
        <w:jc w:val="both"/>
        <w:outlineLvl w:val="0"/>
        <w:rPr>
          <w:rFonts w:asciiTheme="minorHAnsi" w:hAnsiTheme="minorHAnsi" w:cs="Arial"/>
          <w:sz w:val="22"/>
          <w:szCs w:val="22"/>
        </w:rPr>
      </w:pPr>
    </w:p>
    <w:p w:rsidR="006C4D37" w:rsidRPr="00C954A9" w:rsidRDefault="006C4D37" w:rsidP="00C954A9">
      <w:pPr>
        <w:jc w:val="both"/>
        <w:outlineLvl w:val="0"/>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h) Administración de activos; planeación con el objetivo de que el ente los utilice de manera más efectiva:</w:t>
      </w:r>
    </w:p>
    <w:p w:rsidR="006C4D37" w:rsidRPr="00C954A9" w:rsidRDefault="006C4D37" w:rsidP="00C954A9">
      <w:pPr>
        <w:jc w:val="both"/>
        <w:rPr>
          <w:rFonts w:asciiTheme="minorHAnsi" w:hAnsiTheme="minorHAnsi" w:cs="Arial"/>
          <w:b/>
          <w:i/>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Se trabaja en la Regularización de Control Patrimonial que tiene como propósito identificar cada bien, su costo y </w:t>
      </w:r>
      <w:proofErr w:type="spellStart"/>
      <w:r w:rsidRPr="00C954A9">
        <w:rPr>
          <w:rFonts w:asciiTheme="minorHAnsi" w:hAnsiTheme="minorHAnsi" w:cs="Arial"/>
          <w:sz w:val="22"/>
          <w:szCs w:val="22"/>
        </w:rPr>
        <w:t>resguardatario</w:t>
      </w:r>
      <w:proofErr w:type="spellEnd"/>
      <w:r w:rsidRPr="00C954A9">
        <w:rPr>
          <w:rFonts w:asciiTheme="minorHAnsi" w:hAnsiTheme="minorHAnsi" w:cs="Arial"/>
          <w:sz w:val="22"/>
          <w:szCs w:val="22"/>
        </w:rPr>
        <w:t xml:space="preserve"> y así  </w:t>
      </w:r>
      <w:proofErr w:type="spellStart"/>
      <w:r w:rsidRPr="00C954A9">
        <w:rPr>
          <w:rFonts w:asciiTheme="minorHAnsi" w:hAnsiTheme="minorHAnsi" w:cs="Arial"/>
          <w:sz w:val="22"/>
          <w:szCs w:val="22"/>
        </w:rPr>
        <w:t>eficientar</w:t>
      </w:r>
      <w:proofErr w:type="spellEnd"/>
      <w:r w:rsidRPr="00C954A9">
        <w:rPr>
          <w:rFonts w:asciiTheme="minorHAnsi" w:hAnsiTheme="minorHAnsi" w:cs="Arial"/>
          <w:sz w:val="22"/>
          <w:szCs w:val="22"/>
        </w:rPr>
        <w:t xml:space="preserve"> la administración de los activos del Colegio.</w:t>
      </w:r>
      <w:r w:rsidRPr="00C954A9">
        <w:rPr>
          <w:rFonts w:asciiTheme="minorHAnsi" w:hAnsiTheme="minorHAnsi" w:cs="Arial"/>
          <w:sz w:val="22"/>
          <w:szCs w:val="22"/>
        </w:rPr>
        <w:tab/>
      </w:r>
    </w:p>
    <w:p w:rsidR="00BF5F00" w:rsidRDefault="00BF5F00"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Inversiones en valores:</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Patrimonio de Organismos descentralizados de Control Presupuestario Indirecto:</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c) Inversiones en empresas de participación Mayoritaria: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d) Inversiones en empresas de participación minoritaria:</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b/>
          <w:sz w:val="22"/>
          <w:szCs w:val="22"/>
        </w:rPr>
        <w:t>e) Patrimonio de organismos descentralizados de control presupuestario directo, según corresponda</w:t>
      </w:r>
      <w:r w:rsidRPr="00C954A9">
        <w:rPr>
          <w:rFonts w:asciiTheme="minorHAnsi" w:hAnsiTheme="minorHAnsi" w:cs="Arial"/>
          <w:sz w:val="22"/>
          <w:szCs w:val="22"/>
        </w:rPr>
        <w:t>:</w:t>
      </w:r>
    </w:p>
    <w:p w:rsidR="006C4D37" w:rsidRDefault="006C4D37"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9. Fideicomisos, Mandatos y Análogos: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deberá informar:</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Por ramo administrativo que los reporta:</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Enlistar los de mayor monto de disponibilidad, relacionando aquéllos que conforman el 80% de las disponibilidades:</w:t>
      </w:r>
    </w:p>
    <w:p w:rsidR="006C4D37" w:rsidRPr="00C954A9" w:rsidRDefault="006C4D37" w:rsidP="00C954A9">
      <w:pPr>
        <w:jc w:val="both"/>
        <w:rPr>
          <w:rFonts w:asciiTheme="minorHAnsi" w:hAnsiTheme="minorHAnsi" w:cs="Arial"/>
          <w:b/>
          <w:i/>
          <w:sz w:val="22"/>
          <w:szCs w:val="22"/>
        </w:rPr>
      </w:pP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No aplica</w:t>
      </w:r>
    </w:p>
    <w:p w:rsidR="00C954A9" w:rsidRPr="00C954A9" w:rsidRDefault="00C954A9"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10. Reporte de la Recaudación</w:t>
      </w:r>
      <w:r w:rsidRPr="00C954A9">
        <w:rPr>
          <w:rFonts w:asciiTheme="minorHAnsi" w:hAnsiTheme="minorHAnsi" w:cs="Arial"/>
          <w:b/>
          <w:sz w:val="22"/>
          <w:szCs w:val="22"/>
        </w:rPr>
        <w:tab/>
        <w:t>:</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Análisis del comportamiento de la recaudación correspondiente al ente público o cualquier tipo de ingreso, de forma separada los ingresos locales de los federales:</w:t>
      </w: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BF5F00" w:rsidRDefault="00BF5F00" w:rsidP="00C954A9">
      <w:pPr>
        <w:jc w:val="both"/>
        <w:rPr>
          <w:rFonts w:asciiTheme="minorHAnsi" w:hAnsiTheme="minorHAnsi" w:cs="Arial"/>
          <w:b/>
          <w:i/>
          <w:sz w:val="22"/>
          <w:szCs w:val="22"/>
        </w:rPr>
      </w:pP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FAETA</w:t>
      </w:r>
    </w:p>
    <w:p w:rsidR="006C4D37" w:rsidRPr="00C954A9" w:rsidRDefault="006C4D37" w:rsidP="00C954A9">
      <w:pPr>
        <w:jc w:val="both"/>
        <w:rPr>
          <w:rFonts w:asciiTheme="minorHAnsi" w:hAnsiTheme="minorHAnsi" w:cs="Arial"/>
          <w:b/>
          <w:sz w:val="22"/>
          <w:szCs w:val="22"/>
        </w:rPr>
      </w:pPr>
    </w:p>
    <w:p w:rsidR="00C954A9" w:rsidRDefault="00A31A57" w:rsidP="00C954A9">
      <w:pPr>
        <w:jc w:val="both"/>
        <w:rPr>
          <w:rFonts w:asciiTheme="minorHAnsi" w:hAnsiTheme="minorHAnsi" w:cs="Arial"/>
          <w:sz w:val="22"/>
          <w:szCs w:val="22"/>
        </w:rPr>
      </w:pPr>
      <w:r>
        <w:rPr>
          <w:rFonts w:asciiTheme="minorHAnsi" w:hAnsiTheme="minorHAnsi" w:cs="Arial"/>
          <w:sz w:val="22"/>
          <w:szCs w:val="22"/>
        </w:rPr>
        <w:t>Al mes de Diciembre</w:t>
      </w:r>
      <w:r w:rsidR="00C954A9" w:rsidRPr="00C954A9">
        <w:rPr>
          <w:rFonts w:asciiTheme="minorHAnsi" w:hAnsiTheme="minorHAnsi" w:cs="Arial"/>
          <w:sz w:val="22"/>
          <w:szCs w:val="22"/>
        </w:rPr>
        <w:t xml:space="preserve"> de 2017 se recibieron ministraciones de la Federación a través del Estado por un monto de</w:t>
      </w:r>
      <w:r w:rsidR="00C954A9" w:rsidRPr="00C954A9">
        <w:rPr>
          <w:rFonts w:asciiTheme="minorHAnsi" w:hAnsiTheme="minorHAnsi" w:cs="Arial"/>
          <w:b/>
          <w:sz w:val="22"/>
          <w:szCs w:val="22"/>
        </w:rPr>
        <w:t xml:space="preserve"> $   </w:t>
      </w:r>
      <w:r w:rsidR="00771965" w:rsidRPr="00771965">
        <w:rPr>
          <w:rFonts w:asciiTheme="minorHAnsi" w:hAnsiTheme="minorHAnsi" w:cs="Arial"/>
          <w:b/>
          <w:sz w:val="22"/>
          <w:szCs w:val="22"/>
        </w:rPr>
        <w:t xml:space="preserve"> </w:t>
      </w:r>
      <w:r w:rsidR="008A78FD" w:rsidRPr="008A78FD">
        <w:rPr>
          <w:rFonts w:asciiTheme="minorHAnsi" w:hAnsiTheme="minorHAnsi" w:cs="Arial"/>
          <w:b/>
          <w:sz w:val="22"/>
          <w:szCs w:val="22"/>
        </w:rPr>
        <w:t xml:space="preserve"> </w:t>
      </w:r>
      <w:r w:rsidR="008C42EA">
        <w:rPr>
          <w:rFonts w:asciiTheme="minorHAnsi" w:hAnsiTheme="minorHAnsi" w:cs="Arial"/>
          <w:b/>
          <w:sz w:val="22"/>
          <w:szCs w:val="22"/>
        </w:rPr>
        <w:t>238</w:t>
      </w:r>
      <w:proofErr w:type="gramStart"/>
      <w:r w:rsidR="008C42EA">
        <w:rPr>
          <w:rFonts w:asciiTheme="minorHAnsi" w:hAnsiTheme="minorHAnsi" w:cs="Arial"/>
          <w:b/>
          <w:sz w:val="22"/>
          <w:szCs w:val="22"/>
        </w:rPr>
        <w:t>,272,949.76</w:t>
      </w:r>
      <w:proofErr w:type="gramEnd"/>
      <w:r w:rsidR="00C954A9" w:rsidRPr="00C954A9">
        <w:rPr>
          <w:rFonts w:asciiTheme="minorHAnsi" w:hAnsiTheme="minorHAnsi" w:cs="Arial"/>
          <w:sz w:val="22"/>
          <w:szCs w:val="22"/>
        </w:rPr>
        <w:t xml:space="preserve"> equivalente a un </w:t>
      </w:r>
      <w:r w:rsidR="008C42EA">
        <w:rPr>
          <w:rFonts w:asciiTheme="minorHAnsi" w:hAnsiTheme="minorHAnsi" w:cs="Arial"/>
          <w:b/>
          <w:sz w:val="22"/>
          <w:szCs w:val="22"/>
        </w:rPr>
        <w:t>100</w:t>
      </w:r>
      <w:r w:rsidR="00C954A9" w:rsidRPr="00C954A9">
        <w:rPr>
          <w:rFonts w:asciiTheme="minorHAnsi" w:hAnsiTheme="minorHAnsi" w:cs="Arial"/>
          <w:b/>
          <w:sz w:val="22"/>
          <w:szCs w:val="22"/>
        </w:rPr>
        <w:t>.00%</w:t>
      </w:r>
      <w:r w:rsidR="00C954A9" w:rsidRPr="00C954A9">
        <w:rPr>
          <w:rFonts w:asciiTheme="minorHAnsi" w:hAnsiTheme="minorHAnsi" w:cs="Arial"/>
          <w:sz w:val="22"/>
          <w:szCs w:val="22"/>
        </w:rPr>
        <w:t xml:space="preserve"> sobre el Presupuesto Anual Modificado, como se muestra a continuación:</w:t>
      </w:r>
    </w:p>
    <w:p w:rsidR="006C4D37" w:rsidRPr="00C954A9" w:rsidRDefault="006C4D37" w:rsidP="00C954A9">
      <w:pPr>
        <w:jc w:val="both"/>
        <w:rPr>
          <w:rFonts w:asciiTheme="minorHAnsi" w:hAnsiTheme="minorHAnsi" w:cs="Arial"/>
          <w:sz w:val="22"/>
          <w:szCs w:val="22"/>
        </w:rPr>
      </w:pPr>
    </w:p>
    <w:tbl>
      <w:tblPr>
        <w:tblW w:w="9918" w:type="dxa"/>
        <w:jc w:val="center"/>
        <w:tblBorders>
          <w:top w:val="single" w:sz="8" w:space="0" w:color="9BBB59"/>
          <w:bottom w:val="single" w:sz="8" w:space="0" w:color="9BBB59"/>
        </w:tblBorders>
        <w:tblLayout w:type="fixed"/>
        <w:tblLook w:val="04A0" w:firstRow="1" w:lastRow="0" w:firstColumn="1" w:lastColumn="0" w:noHBand="0" w:noVBand="1"/>
      </w:tblPr>
      <w:tblGrid>
        <w:gridCol w:w="2602"/>
        <w:gridCol w:w="1659"/>
        <w:gridCol w:w="1843"/>
        <w:gridCol w:w="1842"/>
        <w:gridCol w:w="1972"/>
      </w:tblGrid>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1659"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Programado </w:t>
            </w:r>
          </w:p>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Ejercido al mes de</w:t>
            </w:r>
          </w:p>
          <w:p w:rsidR="00C954A9" w:rsidRPr="00C954A9" w:rsidRDefault="00A31A57" w:rsidP="00A46493">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Pr>
                <w:rFonts w:asciiTheme="minorHAnsi" w:hAnsiTheme="minorHAnsi" w:cs="Arial"/>
                <w:b/>
                <w:bCs/>
                <w:color w:val="222A35"/>
                <w:sz w:val="22"/>
                <w:szCs w:val="22"/>
              </w:rPr>
              <w:t>Diciembre</w:t>
            </w:r>
          </w:p>
        </w:tc>
        <w:tc>
          <w:tcPr>
            <w:tcW w:w="1972"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Personales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218,358,295.00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31A57">
              <w:rPr>
                <w:rFonts w:asciiTheme="minorHAnsi" w:hAnsiTheme="minorHAnsi" w:cs="Arial"/>
                <w:color w:val="222A35"/>
                <w:sz w:val="22"/>
                <w:szCs w:val="22"/>
              </w:rPr>
              <w:t>213,427,336.03</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31A57">
              <w:rPr>
                <w:rFonts w:asciiTheme="minorHAnsi" w:hAnsiTheme="minorHAnsi" w:cs="Arial"/>
                <w:color w:val="222A35"/>
                <w:sz w:val="22"/>
                <w:szCs w:val="22"/>
              </w:rPr>
              <w:t>213,427,336.03</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Pr>
                <w:rFonts w:asciiTheme="minorHAnsi" w:hAnsiTheme="minorHAnsi" w:cs="Arial"/>
                <w:color w:val="222A35"/>
                <w:sz w:val="22"/>
                <w:szCs w:val="22"/>
              </w:rPr>
              <w:t>0</w:t>
            </w:r>
          </w:p>
        </w:tc>
      </w:tr>
      <w:tr w:rsidR="00C954A9" w:rsidRPr="00C954A9" w:rsidTr="008A78FD">
        <w:trPr>
          <w:trHeight w:val="316"/>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Materiales y Suministros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1,584,365.00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31A57">
              <w:rPr>
                <w:rFonts w:asciiTheme="minorHAnsi" w:hAnsiTheme="minorHAnsi" w:cs="Arial"/>
                <w:color w:val="222A35"/>
                <w:sz w:val="22"/>
                <w:szCs w:val="22"/>
              </w:rPr>
              <w:t>5,653,870.14</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31A57">
              <w:rPr>
                <w:rFonts w:asciiTheme="minorHAnsi" w:hAnsiTheme="minorHAnsi" w:cs="Arial"/>
                <w:color w:val="222A35"/>
                <w:sz w:val="22"/>
                <w:szCs w:val="22"/>
              </w:rPr>
              <w:t>5,653,870.14</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Pr>
                <w:rFonts w:asciiTheme="minorHAnsi" w:hAnsiTheme="minorHAnsi" w:cs="Arial"/>
                <w:color w:val="222A35"/>
                <w:sz w:val="22"/>
                <w:szCs w:val="22"/>
              </w:rPr>
              <w:t>0</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Cs/>
                <w:color w:val="222A35"/>
                <w:sz w:val="22"/>
                <w:szCs w:val="22"/>
              </w:rPr>
              <w:t>Servicios Generales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14,496,848.00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31A57">
              <w:rPr>
                <w:rFonts w:asciiTheme="minorHAnsi" w:hAnsiTheme="minorHAnsi" w:cs="Arial"/>
                <w:color w:val="222A35"/>
                <w:sz w:val="22"/>
                <w:szCs w:val="22"/>
              </w:rPr>
              <w:t>19,191,743.59</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A31A57">
              <w:rPr>
                <w:rFonts w:asciiTheme="minorHAnsi" w:hAnsiTheme="minorHAnsi" w:cs="Arial"/>
                <w:color w:val="222A35"/>
                <w:sz w:val="22"/>
                <w:szCs w:val="22"/>
              </w:rPr>
              <w:t>19,191,743.59</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452"/>
              <w:jc w:val="right"/>
              <w:rPr>
                <w:rFonts w:asciiTheme="minorHAnsi" w:hAnsiTheme="minorHAnsi" w:cs="Arial"/>
                <w:color w:val="222A35"/>
                <w:sz w:val="22"/>
                <w:szCs w:val="22"/>
              </w:rPr>
            </w:pPr>
            <w:r>
              <w:rPr>
                <w:rFonts w:asciiTheme="minorHAnsi" w:hAnsiTheme="minorHAnsi" w:cs="Arial"/>
                <w:color w:val="222A35"/>
                <w:sz w:val="22"/>
                <w:szCs w:val="22"/>
              </w:rPr>
              <w:t>0</w:t>
            </w:r>
          </w:p>
        </w:tc>
      </w:tr>
      <w:tr w:rsidR="00C954A9" w:rsidRPr="00C954A9" w:rsidTr="00A34F55">
        <w:trPr>
          <w:jc w:val="center"/>
        </w:trPr>
        <w:tc>
          <w:tcPr>
            <w:tcW w:w="260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Erogaciones Complementarias</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 xml:space="preserve">          0.00</w:t>
            </w:r>
          </w:p>
        </w:tc>
        <w:tc>
          <w:tcPr>
            <w:tcW w:w="1972" w:type="dxa"/>
            <w:tcBorders>
              <w:top w:val="single" w:sz="4" w:space="0" w:color="auto"/>
              <w:left w:val="single" w:sz="4" w:space="0" w:color="auto"/>
              <w:bottom w:val="single" w:sz="4" w:space="0" w:color="auto"/>
              <w:right w:val="single" w:sz="4" w:space="0" w:color="auto"/>
            </w:tcBorders>
            <w:shd w:val="clear" w:color="auto" w:fill="F2F2F2"/>
          </w:tcPr>
          <w:p w:rsidR="00C954A9" w:rsidRPr="00C954A9" w:rsidRDefault="00A31A57" w:rsidP="00991B72">
            <w:pPr>
              <w:pStyle w:val="Prrafodelista"/>
              <w:tabs>
                <w:tab w:val="left" w:pos="993"/>
              </w:tabs>
              <w:autoSpaceDE w:val="0"/>
              <w:autoSpaceDN w:val="0"/>
              <w:adjustRightInd w:val="0"/>
              <w:ind w:left="452"/>
              <w:jc w:val="right"/>
              <w:rPr>
                <w:rFonts w:asciiTheme="minorHAnsi" w:hAnsiTheme="minorHAnsi" w:cs="Arial"/>
                <w:color w:val="222A35"/>
                <w:sz w:val="22"/>
                <w:szCs w:val="22"/>
              </w:rPr>
            </w:pPr>
            <w:r>
              <w:rPr>
                <w:rFonts w:asciiTheme="minorHAnsi" w:hAnsiTheme="minorHAnsi" w:cs="Arial"/>
                <w:color w:val="222A35"/>
                <w:sz w:val="22"/>
                <w:szCs w:val="22"/>
              </w:rPr>
              <w:t>0</w:t>
            </w:r>
          </w:p>
        </w:tc>
      </w:tr>
      <w:tr w:rsidR="00C954A9" w:rsidRPr="00C954A9" w:rsidTr="00A34F55">
        <w:trPr>
          <w:trHeight w:val="218"/>
          <w:jc w:val="center"/>
        </w:trPr>
        <w:tc>
          <w:tcPr>
            <w:tcW w:w="260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1659"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
                <w:color w:val="222A35"/>
                <w:sz w:val="22"/>
                <w:szCs w:val="22"/>
              </w:rPr>
            </w:pPr>
            <w:r w:rsidRPr="00C954A9">
              <w:rPr>
                <w:rFonts w:asciiTheme="minorHAnsi" w:hAnsiTheme="minorHAnsi" w:cs="Arial"/>
                <w:b/>
                <w:color w:val="222A35"/>
                <w:sz w:val="22"/>
                <w:szCs w:val="22"/>
              </w:rPr>
              <w:t>234,439,508.00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A31A57" w:rsidP="00A31A57">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238,272,949.76</w:t>
            </w:r>
            <w:r>
              <w:rPr>
                <w:rFonts w:asciiTheme="minorHAnsi" w:hAnsiTheme="minorHAnsi" w:cs="Arial"/>
                <w:b/>
                <w:color w:val="222A35"/>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A31A57" w:rsidP="00991B72">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238,272,949.76</w:t>
            </w:r>
            <w:r>
              <w:rPr>
                <w:rFonts w:asciiTheme="minorHAnsi" w:hAnsiTheme="minorHAnsi" w:cs="Arial"/>
                <w:b/>
                <w:color w:val="222A35"/>
                <w:sz w:val="22"/>
                <w:szCs w:val="22"/>
              </w:rPr>
              <w:fldChar w:fldCharType="end"/>
            </w:r>
          </w:p>
        </w:tc>
        <w:tc>
          <w:tcPr>
            <w:tcW w:w="1972" w:type="dxa"/>
            <w:tcBorders>
              <w:top w:val="single" w:sz="4" w:space="0" w:color="auto"/>
              <w:left w:val="single" w:sz="4" w:space="0" w:color="auto"/>
              <w:bottom w:val="single" w:sz="4" w:space="0" w:color="auto"/>
              <w:right w:val="single" w:sz="4" w:space="0" w:color="auto"/>
            </w:tcBorders>
            <w:shd w:val="clear" w:color="auto" w:fill="C6D9F1"/>
          </w:tcPr>
          <w:p w:rsidR="00C954A9" w:rsidRPr="00C954A9" w:rsidRDefault="00A31A57" w:rsidP="00A27FB0">
            <w:pPr>
              <w:pStyle w:val="Prrafodelista"/>
              <w:tabs>
                <w:tab w:val="left" w:pos="993"/>
                <w:tab w:val="left" w:pos="1872"/>
              </w:tabs>
              <w:autoSpaceDE w:val="0"/>
              <w:autoSpaceDN w:val="0"/>
              <w:adjustRightInd w:val="0"/>
              <w:ind w:left="31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0</w:t>
            </w:r>
            <w:r>
              <w:rPr>
                <w:rFonts w:asciiTheme="minorHAnsi" w:hAnsiTheme="minorHAnsi" w:cs="Arial"/>
                <w:b/>
                <w:color w:val="222A35"/>
                <w:sz w:val="22"/>
                <w:szCs w:val="22"/>
              </w:rPr>
              <w:fldChar w:fldCharType="end"/>
            </w:r>
          </w:p>
        </w:tc>
      </w:tr>
    </w:tbl>
    <w:p w:rsidR="00C954A9" w:rsidRDefault="00C954A9" w:rsidP="00C954A9">
      <w:pPr>
        <w:jc w:val="both"/>
        <w:rPr>
          <w:rFonts w:asciiTheme="minorHAnsi" w:hAnsiTheme="minorHAnsi" w:cs="Arial"/>
          <w:sz w:val="22"/>
          <w:szCs w:val="22"/>
        </w:rPr>
      </w:pPr>
    </w:p>
    <w:p w:rsidR="006C4D37" w:rsidRDefault="006C4D37" w:rsidP="00C954A9">
      <w:pPr>
        <w:jc w:val="both"/>
        <w:rPr>
          <w:rFonts w:asciiTheme="minorHAnsi" w:hAnsiTheme="minorHAnsi" w:cs="Arial"/>
          <w:sz w:val="22"/>
          <w:szCs w:val="22"/>
        </w:rPr>
      </w:pPr>
    </w:p>
    <w:p w:rsidR="006C4D37"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 xml:space="preserve">Estatal </w:t>
      </w:r>
    </w:p>
    <w:p w:rsidR="001405BC" w:rsidRDefault="001405BC" w:rsidP="00C954A9">
      <w:pPr>
        <w:jc w:val="both"/>
        <w:rPr>
          <w:rFonts w:asciiTheme="minorHAnsi" w:hAnsiTheme="minorHAnsi" w:cs="Arial"/>
          <w:b/>
          <w:sz w:val="22"/>
          <w:szCs w:val="22"/>
        </w:rPr>
      </w:pPr>
    </w:p>
    <w:p w:rsidR="00C954A9" w:rsidRDefault="00A31A57" w:rsidP="00C954A9">
      <w:pPr>
        <w:jc w:val="both"/>
        <w:rPr>
          <w:rFonts w:asciiTheme="minorHAnsi" w:hAnsiTheme="minorHAnsi" w:cs="Arial"/>
          <w:sz w:val="22"/>
          <w:szCs w:val="22"/>
        </w:rPr>
      </w:pPr>
      <w:r>
        <w:rPr>
          <w:rFonts w:asciiTheme="minorHAnsi" w:hAnsiTheme="minorHAnsi" w:cs="Arial"/>
        </w:rPr>
        <w:t>Al cierre del mes de Diciembre</w:t>
      </w:r>
      <w:r w:rsidR="00C954A9" w:rsidRPr="004517C5">
        <w:rPr>
          <w:rFonts w:asciiTheme="minorHAnsi" w:hAnsiTheme="minorHAnsi" w:cs="Arial"/>
        </w:rPr>
        <w:t xml:space="preserve"> de 2017, se recibieron ministraciones del Estado por un monto de </w:t>
      </w:r>
      <w:r w:rsidR="00C954A9" w:rsidRPr="004517C5">
        <w:rPr>
          <w:rFonts w:asciiTheme="minorHAnsi" w:hAnsiTheme="minorHAnsi" w:cs="Arial"/>
          <w:b/>
        </w:rPr>
        <w:t xml:space="preserve"> $</w:t>
      </w:r>
      <w:r w:rsidR="0074112F">
        <w:rPr>
          <w:rFonts w:asciiTheme="minorHAnsi" w:hAnsiTheme="minorHAnsi" w:cs="Arial"/>
          <w:b/>
        </w:rPr>
        <w:t xml:space="preserve"> 41</w:t>
      </w:r>
      <w:proofErr w:type="gramStart"/>
      <w:r w:rsidR="0074112F">
        <w:rPr>
          <w:rFonts w:asciiTheme="minorHAnsi" w:hAnsiTheme="minorHAnsi" w:cs="Arial"/>
          <w:b/>
        </w:rPr>
        <w:t>,372,342.00</w:t>
      </w:r>
      <w:proofErr w:type="gramEnd"/>
      <w:r w:rsidR="006D3F00" w:rsidRPr="004517C5">
        <w:rPr>
          <w:rFonts w:asciiTheme="minorHAnsi" w:hAnsiTheme="minorHAnsi" w:cs="Arial"/>
          <w:b/>
        </w:rPr>
        <w:t xml:space="preserve"> </w:t>
      </w:r>
      <w:r w:rsidR="00C954A9" w:rsidRPr="004517C5">
        <w:rPr>
          <w:rFonts w:asciiTheme="minorHAnsi" w:hAnsiTheme="minorHAnsi" w:cs="Arial"/>
        </w:rPr>
        <w:t xml:space="preserve">equivalente a un </w:t>
      </w:r>
      <w:r w:rsidR="0074112F">
        <w:rPr>
          <w:rFonts w:asciiTheme="minorHAnsi" w:hAnsiTheme="minorHAnsi" w:cs="Arial"/>
          <w:b/>
        </w:rPr>
        <w:t>100</w:t>
      </w:r>
      <w:r w:rsidR="00C954A9" w:rsidRPr="004517C5">
        <w:rPr>
          <w:rFonts w:asciiTheme="minorHAnsi" w:hAnsiTheme="minorHAnsi" w:cs="Arial"/>
          <w:b/>
        </w:rPr>
        <w:t>.00%</w:t>
      </w:r>
      <w:r w:rsidR="00C954A9" w:rsidRPr="004517C5">
        <w:rPr>
          <w:rFonts w:asciiTheme="minorHAnsi" w:hAnsiTheme="minorHAnsi" w:cs="Arial"/>
        </w:rPr>
        <w:t xml:space="preserve"> sobre el Presupuesto Anual Modificado, como se muestra a</w:t>
      </w:r>
      <w:r w:rsidR="00C954A9" w:rsidRPr="00C954A9">
        <w:rPr>
          <w:rFonts w:asciiTheme="minorHAnsi" w:hAnsiTheme="minorHAnsi" w:cs="Arial"/>
          <w:sz w:val="22"/>
          <w:szCs w:val="22"/>
        </w:rPr>
        <w:t xml:space="preserve"> continuación:</w:t>
      </w:r>
    </w:p>
    <w:p w:rsidR="006C4D37" w:rsidRPr="00C954A9" w:rsidRDefault="006C4D37" w:rsidP="00C954A9">
      <w:pPr>
        <w:jc w:val="both"/>
        <w:rPr>
          <w:rFonts w:asciiTheme="minorHAnsi" w:hAnsiTheme="minorHAnsi" w:cs="Arial"/>
          <w:sz w:val="22"/>
          <w:szCs w:val="22"/>
        </w:rPr>
      </w:pPr>
    </w:p>
    <w:tbl>
      <w:tblPr>
        <w:tblW w:w="10072" w:type="dxa"/>
        <w:jc w:val="center"/>
        <w:tblBorders>
          <w:top w:val="single" w:sz="8" w:space="0" w:color="9BBB59"/>
          <w:bottom w:val="single" w:sz="8" w:space="0" w:color="9BBB59"/>
        </w:tblBorders>
        <w:tblLayout w:type="fixed"/>
        <w:tblLook w:val="04A0" w:firstRow="1" w:lastRow="0" w:firstColumn="1" w:lastColumn="0" w:noHBand="0" w:noVBand="1"/>
      </w:tblPr>
      <w:tblGrid>
        <w:gridCol w:w="2318"/>
        <w:gridCol w:w="2227"/>
        <w:gridCol w:w="1843"/>
        <w:gridCol w:w="1842"/>
        <w:gridCol w:w="1842"/>
      </w:tblGrid>
      <w:tr w:rsidR="00E125EE" w:rsidRPr="008E6863" w:rsidTr="0070126E">
        <w:trPr>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cPr>
          <w:p w:rsidR="00E125EE" w:rsidRPr="000C5633" w:rsidRDefault="00E125EE" w:rsidP="0070126E">
            <w:pPr>
              <w:tabs>
                <w:tab w:val="left" w:pos="993"/>
              </w:tabs>
              <w:autoSpaceDE w:val="0"/>
              <w:autoSpaceDN w:val="0"/>
              <w:adjustRightInd w:val="0"/>
              <w:jc w:val="center"/>
              <w:rPr>
                <w:rFonts w:ascii="Arial" w:hAnsi="Arial" w:cs="Arial"/>
                <w:b/>
                <w:bCs/>
                <w:color w:val="222A35"/>
                <w:sz w:val="18"/>
                <w:szCs w:val="18"/>
              </w:rPr>
            </w:pPr>
            <w:r w:rsidRPr="000C5633">
              <w:rPr>
                <w:rFonts w:ascii="Arial" w:hAnsi="Arial" w:cs="Arial"/>
                <w:b/>
                <w:bCs/>
                <w:color w:val="222A35"/>
                <w:sz w:val="18"/>
                <w:szCs w:val="18"/>
              </w:rPr>
              <w:t>Capitulo</w:t>
            </w:r>
          </w:p>
        </w:tc>
        <w:tc>
          <w:tcPr>
            <w:tcW w:w="2227" w:type="dxa"/>
            <w:tcBorders>
              <w:top w:val="single" w:sz="4" w:space="0" w:color="auto"/>
              <w:left w:val="single" w:sz="4" w:space="0" w:color="auto"/>
              <w:bottom w:val="single" w:sz="4" w:space="0" w:color="auto"/>
              <w:right w:val="single" w:sz="4" w:space="0" w:color="auto"/>
            </w:tcBorders>
            <w:shd w:val="clear" w:color="auto" w:fill="DEEAF6"/>
          </w:tcPr>
          <w:p w:rsidR="00E125EE" w:rsidRDefault="00E125EE" w:rsidP="0070126E">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Programado</w:t>
            </w:r>
          </w:p>
          <w:p w:rsidR="00E125EE" w:rsidRPr="000C5633" w:rsidRDefault="00E125EE" w:rsidP="0070126E">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E125EE" w:rsidRDefault="00E125EE" w:rsidP="0070126E">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 xml:space="preserve">Programado </w:t>
            </w:r>
          </w:p>
          <w:p w:rsidR="00E125EE" w:rsidRPr="000C5633" w:rsidRDefault="00E125EE" w:rsidP="0070126E">
            <w:pPr>
              <w:pStyle w:val="Prrafodelista"/>
              <w:tabs>
                <w:tab w:val="left" w:pos="993"/>
              </w:tabs>
              <w:autoSpaceDE w:val="0"/>
              <w:autoSpaceDN w:val="0"/>
              <w:adjustRightInd w:val="0"/>
              <w:ind w:left="0"/>
              <w:jc w:val="center"/>
              <w:rPr>
                <w:rFonts w:ascii="Arial" w:hAnsi="Arial" w:cs="Arial"/>
                <w:b/>
                <w:bCs/>
                <w:color w:val="222A35"/>
                <w:sz w:val="18"/>
                <w:szCs w:val="18"/>
              </w:rPr>
            </w:pPr>
            <w:r>
              <w:rPr>
                <w:rFonts w:ascii="Arial" w:hAnsi="Arial" w:cs="Arial"/>
                <w:b/>
                <w:bCs/>
                <w:color w:val="222A35"/>
                <w:sz w:val="18"/>
                <w:szCs w:val="18"/>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E125EE" w:rsidRPr="000C5633" w:rsidRDefault="00E125EE" w:rsidP="0070126E">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Ejercido</w:t>
            </w:r>
            <w:r>
              <w:rPr>
                <w:rFonts w:ascii="Arial" w:hAnsi="Arial" w:cs="Arial"/>
                <w:b/>
                <w:bCs/>
                <w:color w:val="222A35"/>
                <w:sz w:val="18"/>
                <w:szCs w:val="18"/>
              </w:rPr>
              <w:t xml:space="preserve"> al mes de Diciembre</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E125EE" w:rsidRPr="000C5633" w:rsidRDefault="00E125EE" w:rsidP="0070126E">
            <w:pPr>
              <w:pStyle w:val="Prrafodelista"/>
              <w:tabs>
                <w:tab w:val="left" w:pos="993"/>
              </w:tabs>
              <w:autoSpaceDE w:val="0"/>
              <w:autoSpaceDN w:val="0"/>
              <w:adjustRightInd w:val="0"/>
              <w:ind w:left="0"/>
              <w:jc w:val="center"/>
              <w:rPr>
                <w:rFonts w:ascii="Arial" w:hAnsi="Arial" w:cs="Arial"/>
                <w:b/>
                <w:bCs/>
                <w:color w:val="222A35"/>
                <w:sz w:val="18"/>
                <w:szCs w:val="18"/>
              </w:rPr>
            </w:pPr>
            <w:r w:rsidRPr="000C5633">
              <w:rPr>
                <w:rFonts w:ascii="Arial" w:hAnsi="Arial" w:cs="Arial"/>
                <w:b/>
                <w:bCs/>
                <w:color w:val="222A35"/>
                <w:sz w:val="18"/>
                <w:szCs w:val="18"/>
              </w:rPr>
              <w:t>Saldo</w:t>
            </w:r>
          </w:p>
        </w:tc>
      </w:tr>
      <w:tr w:rsidR="00E125EE" w:rsidRPr="008E6863" w:rsidTr="0070126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rPr>
                <w:rFonts w:ascii="Arial" w:hAnsi="Arial" w:cs="Arial"/>
                <w:b/>
                <w:bCs/>
                <w:color w:val="222A35"/>
                <w:sz w:val="18"/>
                <w:szCs w:val="18"/>
              </w:rPr>
            </w:pPr>
            <w:r w:rsidRPr="000C5633">
              <w:rPr>
                <w:rFonts w:ascii="Arial" w:hAnsi="Arial" w:cs="Arial"/>
                <w:bCs/>
                <w:color w:val="222A35"/>
                <w:sz w:val="18"/>
                <w:szCs w:val="18"/>
              </w:rPr>
              <w:t>Servicios Personales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00024E">
              <w:rPr>
                <w:rFonts w:ascii="Arial" w:hAnsi="Arial" w:cs="Arial"/>
                <w:color w:val="222A35"/>
                <w:sz w:val="18"/>
                <w:szCs w:val="18"/>
              </w:rPr>
              <w:t>27,553,099.07</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382CF0">
              <w:rPr>
                <w:rFonts w:ascii="Arial" w:hAnsi="Arial" w:cs="Arial"/>
                <w:color w:val="222A35"/>
                <w:sz w:val="18"/>
                <w:szCs w:val="18"/>
              </w:rPr>
              <w:t>30</w:t>
            </w:r>
            <w:r>
              <w:rPr>
                <w:rFonts w:ascii="Arial" w:hAnsi="Arial" w:cs="Arial"/>
                <w:color w:val="222A35"/>
                <w:sz w:val="18"/>
                <w:szCs w:val="18"/>
              </w:rPr>
              <w:t>,</w:t>
            </w:r>
            <w:r w:rsidRPr="00382CF0">
              <w:rPr>
                <w:rFonts w:ascii="Arial" w:hAnsi="Arial" w:cs="Arial"/>
                <w:color w:val="222A35"/>
                <w:sz w:val="18"/>
                <w:szCs w:val="18"/>
              </w:rPr>
              <w:t>120</w:t>
            </w:r>
            <w:r>
              <w:rPr>
                <w:rFonts w:ascii="Arial" w:hAnsi="Arial" w:cs="Arial"/>
                <w:color w:val="222A35"/>
                <w:sz w:val="18"/>
                <w:szCs w:val="18"/>
              </w:rPr>
              <w:t>,</w:t>
            </w:r>
            <w:r w:rsidRPr="00382CF0">
              <w:rPr>
                <w:rFonts w:ascii="Arial" w:hAnsi="Arial" w:cs="Arial"/>
                <w:color w:val="222A35"/>
                <w:sz w:val="18"/>
                <w:szCs w:val="18"/>
              </w:rPr>
              <w:t>483.04</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9D4BE5">
              <w:rPr>
                <w:rFonts w:ascii="Arial" w:hAnsi="Arial" w:cs="Arial"/>
                <w:color w:val="222A35"/>
                <w:sz w:val="18"/>
                <w:szCs w:val="18"/>
              </w:rPr>
              <w:t>30</w:t>
            </w:r>
            <w:r>
              <w:rPr>
                <w:rFonts w:ascii="Arial" w:hAnsi="Arial" w:cs="Arial"/>
                <w:color w:val="222A35"/>
                <w:sz w:val="18"/>
                <w:szCs w:val="18"/>
              </w:rPr>
              <w:t>,</w:t>
            </w:r>
            <w:r w:rsidRPr="009D4BE5">
              <w:rPr>
                <w:rFonts w:ascii="Arial" w:hAnsi="Arial" w:cs="Arial"/>
                <w:color w:val="222A35"/>
                <w:sz w:val="18"/>
                <w:szCs w:val="18"/>
              </w:rPr>
              <w:t>063</w:t>
            </w:r>
            <w:r>
              <w:rPr>
                <w:rFonts w:ascii="Arial" w:hAnsi="Arial" w:cs="Arial"/>
                <w:color w:val="222A35"/>
                <w:sz w:val="18"/>
                <w:szCs w:val="18"/>
              </w:rPr>
              <w:t>,</w:t>
            </w:r>
            <w:r w:rsidRPr="009D4BE5">
              <w:rPr>
                <w:rFonts w:ascii="Arial" w:hAnsi="Arial" w:cs="Arial"/>
                <w:color w:val="222A35"/>
                <w:sz w:val="18"/>
                <w:szCs w:val="18"/>
              </w:rPr>
              <w:t>891.53</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9D4BE5">
              <w:rPr>
                <w:rFonts w:ascii="Arial" w:hAnsi="Arial" w:cs="Arial"/>
                <w:color w:val="222A35"/>
                <w:sz w:val="18"/>
                <w:szCs w:val="18"/>
              </w:rPr>
              <w:t>56</w:t>
            </w:r>
            <w:r>
              <w:rPr>
                <w:rFonts w:ascii="Arial" w:hAnsi="Arial" w:cs="Arial"/>
                <w:color w:val="222A35"/>
                <w:sz w:val="18"/>
                <w:szCs w:val="18"/>
              </w:rPr>
              <w:t>,</w:t>
            </w:r>
            <w:r w:rsidRPr="009D4BE5">
              <w:rPr>
                <w:rFonts w:ascii="Arial" w:hAnsi="Arial" w:cs="Arial"/>
                <w:color w:val="222A35"/>
                <w:sz w:val="18"/>
                <w:szCs w:val="18"/>
              </w:rPr>
              <w:t>591.51</w:t>
            </w:r>
          </w:p>
        </w:tc>
      </w:tr>
      <w:tr w:rsidR="00E125EE" w:rsidRPr="008E6863" w:rsidTr="0070126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rPr>
                <w:rFonts w:ascii="Arial" w:hAnsi="Arial" w:cs="Arial"/>
                <w:b/>
                <w:bCs/>
                <w:color w:val="222A35"/>
                <w:sz w:val="18"/>
                <w:szCs w:val="18"/>
              </w:rPr>
            </w:pPr>
            <w:r>
              <w:rPr>
                <w:rFonts w:ascii="Arial" w:hAnsi="Arial" w:cs="Arial"/>
                <w:bCs/>
                <w:color w:val="222A35"/>
                <w:sz w:val="18"/>
                <w:szCs w:val="18"/>
              </w:rPr>
              <w:t>Materiales y Suministros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1,735,850.00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382CF0">
              <w:rPr>
                <w:rFonts w:ascii="Arial" w:hAnsi="Arial" w:cs="Arial"/>
                <w:color w:val="222A35"/>
                <w:sz w:val="18"/>
                <w:szCs w:val="18"/>
              </w:rPr>
              <w:t>2</w:t>
            </w:r>
            <w:r>
              <w:rPr>
                <w:rFonts w:ascii="Arial" w:hAnsi="Arial" w:cs="Arial"/>
                <w:color w:val="222A35"/>
                <w:sz w:val="18"/>
                <w:szCs w:val="18"/>
              </w:rPr>
              <w:t>,</w:t>
            </w:r>
            <w:r w:rsidRPr="00382CF0">
              <w:rPr>
                <w:rFonts w:ascii="Arial" w:hAnsi="Arial" w:cs="Arial"/>
                <w:color w:val="222A35"/>
                <w:sz w:val="18"/>
                <w:szCs w:val="18"/>
              </w:rPr>
              <w:t>049</w:t>
            </w:r>
            <w:r>
              <w:rPr>
                <w:rFonts w:ascii="Arial" w:hAnsi="Arial" w:cs="Arial"/>
                <w:color w:val="222A35"/>
                <w:sz w:val="18"/>
                <w:szCs w:val="18"/>
              </w:rPr>
              <w:t>,</w:t>
            </w:r>
            <w:r w:rsidRPr="00382CF0">
              <w:rPr>
                <w:rFonts w:ascii="Arial" w:hAnsi="Arial" w:cs="Arial"/>
                <w:color w:val="222A35"/>
                <w:sz w:val="18"/>
                <w:szCs w:val="18"/>
              </w:rPr>
              <w:t>473.57</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9D4BE5">
              <w:rPr>
                <w:rFonts w:ascii="Arial" w:hAnsi="Arial" w:cs="Arial"/>
                <w:color w:val="222A35"/>
                <w:sz w:val="18"/>
                <w:szCs w:val="18"/>
              </w:rPr>
              <w:t>1</w:t>
            </w:r>
            <w:r>
              <w:rPr>
                <w:rFonts w:ascii="Arial" w:hAnsi="Arial" w:cs="Arial"/>
                <w:color w:val="222A35"/>
                <w:sz w:val="18"/>
                <w:szCs w:val="18"/>
              </w:rPr>
              <w:t>,</w:t>
            </w:r>
            <w:r w:rsidRPr="009D4BE5">
              <w:rPr>
                <w:rFonts w:ascii="Arial" w:hAnsi="Arial" w:cs="Arial"/>
                <w:color w:val="222A35"/>
                <w:sz w:val="18"/>
                <w:szCs w:val="18"/>
              </w:rPr>
              <w:t>875</w:t>
            </w:r>
            <w:r>
              <w:rPr>
                <w:rFonts w:ascii="Arial" w:hAnsi="Arial" w:cs="Arial"/>
                <w:color w:val="222A35"/>
                <w:sz w:val="18"/>
                <w:szCs w:val="18"/>
              </w:rPr>
              <w:t>,</w:t>
            </w:r>
            <w:r w:rsidRPr="009D4BE5">
              <w:rPr>
                <w:rFonts w:ascii="Arial" w:hAnsi="Arial" w:cs="Arial"/>
                <w:color w:val="222A35"/>
                <w:sz w:val="18"/>
                <w:szCs w:val="18"/>
              </w:rPr>
              <w:t>647.6</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9D4BE5">
              <w:rPr>
                <w:rFonts w:ascii="Arial" w:hAnsi="Arial" w:cs="Arial"/>
                <w:color w:val="222A35"/>
                <w:sz w:val="18"/>
                <w:szCs w:val="18"/>
              </w:rPr>
              <w:t>173</w:t>
            </w:r>
            <w:r>
              <w:rPr>
                <w:rFonts w:ascii="Arial" w:hAnsi="Arial" w:cs="Arial"/>
                <w:color w:val="222A35"/>
                <w:sz w:val="18"/>
                <w:szCs w:val="18"/>
              </w:rPr>
              <w:t>,</w:t>
            </w:r>
            <w:r w:rsidRPr="009D4BE5">
              <w:rPr>
                <w:rFonts w:ascii="Arial" w:hAnsi="Arial" w:cs="Arial"/>
                <w:color w:val="222A35"/>
                <w:sz w:val="18"/>
                <w:szCs w:val="18"/>
              </w:rPr>
              <w:t>825.97</w:t>
            </w:r>
          </w:p>
        </w:tc>
      </w:tr>
      <w:tr w:rsidR="00E125EE" w:rsidRPr="008E6863" w:rsidTr="0070126E">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rPr>
                <w:rFonts w:ascii="Arial" w:hAnsi="Arial" w:cs="Arial"/>
                <w:b/>
                <w:bCs/>
                <w:color w:val="222A35"/>
                <w:sz w:val="18"/>
                <w:szCs w:val="18"/>
              </w:rPr>
            </w:pPr>
            <w:r w:rsidRPr="000C5633">
              <w:rPr>
                <w:rFonts w:ascii="Arial" w:hAnsi="Arial" w:cs="Arial"/>
                <w:bCs/>
                <w:color w:val="222A35"/>
                <w:sz w:val="18"/>
                <w:szCs w:val="18"/>
              </w:rPr>
              <w:t>Servicios Generales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7F31FE">
              <w:rPr>
                <w:rFonts w:ascii="Arial" w:hAnsi="Arial" w:cs="Arial"/>
                <w:color w:val="222A35"/>
                <w:sz w:val="18"/>
                <w:szCs w:val="18"/>
              </w:rPr>
              <w:t>9,407,988.95</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382CF0">
              <w:rPr>
                <w:rFonts w:ascii="Arial" w:hAnsi="Arial" w:cs="Arial"/>
                <w:color w:val="222A35"/>
                <w:sz w:val="18"/>
                <w:szCs w:val="18"/>
              </w:rPr>
              <w:t>6</w:t>
            </w:r>
            <w:r>
              <w:rPr>
                <w:rFonts w:ascii="Arial" w:hAnsi="Arial" w:cs="Arial"/>
                <w:color w:val="222A35"/>
                <w:sz w:val="18"/>
                <w:szCs w:val="18"/>
              </w:rPr>
              <w:t>,</w:t>
            </w:r>
            <w:r w:rsidRPr="00382CF0">
              <w:rPr>
                <w:rFonts w:ascii="Arial" w:hAnsi="Arial" w:cs="Arial"/>
                <w:color w:val="222A35"/>
                <w:sz w:val="18"/>
                <w:szCs w:val="18"/>
              </w:rPr>
              <w:t>526</w:t>
            </w:r>
            <w:r>
              <w:rPr>
                <w:rFonts w:ascii="Arial" w:hAnsi="Arial" w:cs="Arial"/>
                <w:color w:val="222A35"/>
                <w:sz w:val="18"/>
                <w:szCs w:val="18"/>
              </w:rPr>
              <w:t>,</w:t>
            </w:r>
            <w:r w:rsidRPr="00382CF0">
              <w:rPr>
                <w:rFonts w:ascii="Arial" w:hAnsi="Arial" w:cs="Arial"/>
                <w:color w:val="222A35"/>
                <w:sz w:val="18"/>
                <w:szCs w:val="18"/>
              </w:rPr>
              <w:t>981.41</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9D4BE5">
              <w:rPr>
                <w:rFonts w:ascii="Arial" w:hAnsi="Arial" w:cs="Arial"/>
                <w:color w:val="222A35"/>
                <w:sz w:val="18"/>
                <w:szCs w:val="18"/>
              </w:rPr>
              <w:t>5</w:t>
            </w:r>
            <w:r>
              <w:rPr>
                <w:rFonts w:ascii="Arial" w:hAnsi="Arial" w:cs="Arial"/>
                <w:color w:val="222A35"/>
                <w:sz w:val="18"/>
                <w:szCs w:val="18"/>
              </w:rPr>
              <w:t>,</w:t>
            </w:r>
            <w:r w:rsidRPr="009D4BE5">
              <w:rPr>
                <w:rFonts w:ascii="Arial" w:hAnsi="Arial" w:cs="Arial"/>
                <w:color w:val="222A35"/>
                <w:sz w:val="18"/>
                <w:szCs w:val="18"/>
              </w:rPr>
              <w:t>796</w:t>
            </w:r>
            <w:r>
              <w:rPr>
                <w:rFonts w:ascii="Arial" w:hAnsi="Arial" w:cs="Arial"/>
                <w:color w:val="222A35"/>
                <w:sz w:val="18"/>
                <w:szCs w:val="18"/>
              </w:rPr>
              <w:t>,</w:t>
            </w:r>
            <w:r w:rsidRPr="009D4BE5">
              <w:rPr>
                <w:rFonts w:ascii="Arial" w:hAnsi="Arial" w:cs="Arial"/>
                <w:color w:val="222A35"/>
                <w:sz w:val="18"/>
                <w:szCs w:val="18"/>
              </w:rPr>
              <w:t>192.04</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125EE" w:rsidRPr="000C5633" w:rsidRDefault="00E125EE" w:rsidP="0070126E">
            <w:pPr>
              <w:pStyle w:val="Prrafodelista"/>
              <w:tabs>
                <w:tab w:val="left" w:pos="993"/>
              </w:tabs>
              <w:autoSpaceDE w:val="0"/>
              <w:autoSpaceDN w:val="0"/>
              <w:adjustRightInd w:val="0"/>
              <w:ind w:left="0"/>
              <w:jc w:val="right"/>
              <w:rPr>
                <w:rFonts w:ascii="Arial" w:hAnsi="Arial" w:cs="Arial"/>
                <w:color w:val="222A35"/>
                <w:sz w:val="18"/>
                <w:szCs w:val="18"/>
              </w:rPr>
            </w:pPr>
            <w:r w:rsidRPr="009D4BE5">
              <w:rPr>
                <w:rFonts w:ascii="Arial" w:hAnsi="Arial" w:cs="Arial"/>
                <w:color w:val="222A35"/>
                <w:sz w:val="18"/>
                <w:szCs w:val="18"/>
              </w:rPr>
              <w:t>730</w:t>
            </w:r>
            <w:r>
              <w:rPr>
                <w:rFonts w:ascii="Arial" w:hAnsi="Arial" w:cs="Arial"/>
                <w:color w:val="222A35"/>
                <w:sz w:val="18"/>
                <w:szCs w:val="18"/>
              </w:rPr>
              <w:t>,</w:t>
            </w:r>
            <w:r w:rsidRPr="009D4BE5">
              <w:rPr>
                <w:rFonts w:ascii="Arial" w:hAnsi="Arial" w:cs="Arial"/>
                <w:color w:val="222A35"/>
                <w:sz w:val="18"/>
                <w:szCs w:val="18"/>
              </w:rPr>
              <w:t>789.37</w:t>
            </w:r>
          </w:p>
        </w:tc>
      </w:tr>
      <w:tr w:rsidR="00E125EE" w:rsidRPr="008E6863" w:rsidTr="0070126E">
        <w:trPr>
          <w:trHeight w:val="218"/>
          <w:jc w:val="center"/>
        </w:trPr>
        <w:tc>
          <w:tcPr>
            <w:tcW w:w="2318" w:type="dxa"/>
            <w:tcBorders>
              <w:top w:val="single" w:sz="4" w:space="0" w:color="auto"/>
              <w:left w:val="single" w:sz="4" w:space="0" w:color="auto"/>
              <w:bottom w:val="single" w:sz="4" w:space="0" w:color="auto"/>
              <w:right w:val="single" w:sz="4" w:space="0" w:color="auto"/>
            </w:tcBorders>
            <w:shd w:val="clear" w:color="auto" w:fill="C6D9F1"/>
          </w:tcPr>
          <w:p w:rsidR="00E125EE" w:rsidRPr="000C5633" w:rsidRDefault="00E125EE" w:rsidP="0070126E">
            <w:pPr>
              <w:pStyle w:val="Prrafodelista"/>
              <w:tabs>
                <w:tab w:val="left" w:pos="993"/>
              </w:tabs>
              <w:autoSpaceDE w:val="0"/>
              <w:autoSpaceDN w:val="0"/>
              <w:adjustRightInd w:val="0"/>
              <w:ind w:left="0"/>
              <w:rPr>
                <w:rFonts w:ascii="Arial" w:hAnsi="Arial" w:cs="Arial"/>
                <w:b/>
                <w:bCs/>
                <w:color w:val="222A35"/>
                <w:sz w:val="18"/>
                <w:szCs w:val="18"/>
              </w:rPr>
            </w:pPr>
            <w:r>
              <w:rPr>
                <w:rFonts w:ascii="Arial" w:hAnsi="Arial" w:cs="Arial"/>
                <w:b/>
                <w:bCs/>
                <w:color w:val="222A35"/>
                <w:sz w:val="18"/>
                <w:szCs w:val="18"/>
              </w:rPr>
              <w:t>Suma</w:t>
            </w:r>
          </w:p>
        </w:tc>
        <w:tc>
          <w:tcPr>
            <w:tcW w:w="2227" w:type="dxa"/>
            <w:tcBorders>
              <w:top w:val="single" w:sz="4" w:space="0" w:color="auto"/>
              <w:left w:val="single" w:sz="4" w:space="0" w:color="auto"/>
              <w:bottom w:val="single" w:sz="4" w:space="0" w:color="auto"/>
              <w:right w:val="single" w:sz="4" w:space="0" w:color="auto"/>
            </w:tcBorders>
            <w:shd w:val="clear" w:color="auto" w:fill="C6D9F1"/>
          </w:tcPr>
          <w:p w:rsidR="00E125EE" w:rsidRPr="00B96E83" w:rsidRDefault="00E125EE" w:rsidP="0070126E">
            <w:pPr>
              <w:pStyle w:val="Prrafodelista"/>
              <w:tabs>
                <w:tab w:val="left" w:pos="993"/>
              </w:tabs>
              <w:autoSpaceDE w:val="0"/>
              <w:autoSpaceDN w:val="0"/>
              <w:adjustRightInd w:val="0"/>
              <w:jc w:val="center"/>
              <w:rPr>
                <w:rFonts w:ascii="Arial" w:hAnsi="Arial" w:cs="Arial"/>
                <w:b/>
                <w:bCs/>
                <w:color w:val="222A35"/>
                <w:sz w:val="18"/>
                <w:szCs w:val="18"/>
              </w:rPr>
            </w:pPr>
            <w:r w:rsidRPr="007F31FE">
              <w:rPr>
                <w:rFonts w:ascii="Arial" w:hAnsi="Arial" w:cs="Arial"/>
                <w:b/>
                <w:bCs/>
                <w:color w:val="222A35"/>
                <w:sz w:val="18"/>
                <w:szCs w:val="18"/>
              </w:rPr>
              <w:t>38,696,938.02</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E125EE" w:rsidRPr="00B96E83" w:rsidRDefault="00E125EE" w:rsidP="0070126E">
            <w:pPr>
              <w:pStyle w:val="Prrafodelista"/>
              <w:tabs>
                <w:tab w:val="left" w:pos="993"/>
              </w:tabs>
              <w:autoSpaceDE w:val="0"/>
              <w:autoSpaceDN w:val="0"/>
              <w:adjustRightInd w:val="0"/>
              <w:ind w:left="0"/>
              <w:jc w:val="right"/>
              <w:rPr>
                <w:rFonts w:ascii="Arial" w:hAnsi="Arial" w:cs="Arial"/>
                <w:b/>
                <w:bCs/>
                <w:color w:val="222A35"/>
                <w:sz w:val="18"/>
                <w:szCs w:val="18"/>
              </w:rPr>
            </w:pPr>
            <w:r w:rsidRPr="009D4BE5">
              <w:rPr>
                <w:rFonts w:ascii="Arial" w:hAnsi="Arial" w:cs="Arial"/>
                <w:b/>
                <w:bCs/>
                <w:color w:val="222A35"/>
                <w:sz w:val="18"/>
                <w:szCs w:val="18"/>
              </w:rPr>
              <w:t>38</w:t>
            </w:r>
            <w:r>
              <w:rPr>
                <w:rFonts w:ascii="Arial" w:hAnsi="Arial" w:cs="Arial"/>
                <w:b/>
                <w:bCs/>
                <w:color w:val="222A35"/>
                <w:sz w:val="18"/>
                <w:szCs w:val="18"/>
              </w:rPr>
              <w:t>,</w:t>
            </w:r>
            <w:r w:rsidRPr="009D4BE5">
              <w:rPr>
                <w:rFonts w:ascii="Arial" w:hAnsi="Arial" w:cs="Arial"/>
                <w:b/>
                <w:bCs/>
                <w:color w:val="222A35"/>
                <w:sz w:val="18"/>
                <w:szCs w:val="18"/>
              </w:rPr>
              <w:t>696</w:t>
            </w:r>
            <w:r>
              <w:rPr>
                <w:rFonts w:ascii="Arial" w:hAnsi="Arial" w:cs="Arial"/>
                <w:b/>
                <w:bCs/>
                <w:color w:val="222A35"/>
                <w:sz w:val="18"/>
                <w:szCs w:val="18"/>
              </w:rPr>
              <w:t>,</w:t>
            </w:r>
            <w:r w:rsidRPr="009D4BE5">
              <w:rPr>
                <w:rFonts w:ascii="Arial" w:hAnsi="Arial" w:cs="Arial"/>
                <w:b/>
                <w:bCs/>
                <w:color w:val="222A35"/>
                <w:sz w:val="18"/>
                <w:szCs w:val="18"/>
              </w:rPr>
              <w:t>938.02</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E125EE" w:rsidRPr="00B96E83" w:rsidRDefault="00E125EE" w:rsidP="0070126E">
            <w:pPr>
              <w:pStyle w:val="Prrafodelista"/>
              <w:tabs>
                <w:tab w:val="left" w:pos="993"/>
              </w:tabs>
              <w:autoSpaceDE w:val="0"/>
              <w:autoSpaceDN w:val="0"/>
              <w:adjustRightInd w:val="0"/>
              <w:ind w:left="0"/>
              <w:jc w:val="right"/>
              <w:rPr>
                <w:rFonts w:ascii="Arial" w:hAnsi="Arial" w:cs="Arial"/>
                <w:b/>
                <w:bCs/>
                <w:color w:val="222A35"/>
                <w:sz w:val="18"/>
                <w:szCs w:val="18"/>
              </w:rPr>
            </w:pPr>
            <w:r w:rsidRPr="009D4BE5">
              <w:rPr>
                <w:rFonts w:ascii="Arial" w:hAnsi="Arial" w:cs="Arial"/>
                <w:b/>
                <w:bCs/>
                <w:color w:val="222A35"/>
                <w:sz w:val="18"/>
                <w:szCs w:val="18"/>
              </w:rPr>
              <w:t>37</w:t>
            </w:r>
            <w:r>
              <w:rPr>
                <w:rFonts w:ascii="Arial" w:hAnsi="Arial" w:cs="Arial"/>
                <w:b/>
                <w:bCs/>
                <w:color w:val="222A35"/>
                <w:sz w:val="18"/>
                <w:szCs w:val="18"/>
              </w:rPr>
              <w:t>,</w:t>
            </w:r>
            <w:r w:rsidRPr="009D4BE5">
              <w:rPr>
                <w:rFonts w:ascii="Arial" w:hAnsi="Arial" w:cs="Arial"/>
                <w:b/>
                <w:bCs/>
                <w:color w:val="222A35"/>
                <w:sz w:val="18"/>
                <w:szCs w:val="18"/>
              </w:rPr>
              <w:t>735</w:t>
            </w:r>
            <w:r>
              <w:rPr>
                <w:rFonts w:ascii="Arial" w:hAnsi="Arial" w:cs="Arial"/>
                <w:b/>
                <w:bCs/>
                <w:color w:val="222A35"/>
                <w:sz w:val="18"/>
                <w:szCs w:val="18"/>
              </w:rPr>
              <w:t>,</w:t>
            </w:r>
            <w:r w:rsidRPr="009D4BE5">
              <w:rPr>
                <w:rFonts w:ascii="Arial" w:hAnsi="Arial" w:cs="Arial"/>
                <w:b/>
                <w:bCs/>
                <w:color w:val="222A35"/>
                <w:sz w:val="18"/>
                <w:szCs w:val="18"/>
              </w:rPr>
              <w:t>731.17</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E125EE" w:rsidRPr="00B96E83" w:rsidRDefault="00E125EE" w:rsidP="0070126E">
            <w:pPr>
              <w:pStyle w:val="Prrafodelista"/>
              <w:tabs>
                <w:tab w:val="left" w:pos="993"/>
              </w:tabs>
              <w:autoSpaceDE w:val="0"/>
              <w:autoSpaceDN w:val="0"/>
              <w:adjustRightInd w:val="0"/>
              <w:ind w:left="0"/>
              <w:jc w:val="right"/>
              <w:rPr>
                <w:rFonts w:ascii="Arial" w:hAnsi="Arial" w:cs="Arial"/>
                <w:b/>
                <w:bCs/>
                <w:color w:val="222A35"/>
                <w:sz w:val="18"/>
                <w:szCs w:val="18"/>
              </w:rPr>
            </w:pPr>
            <w:r w:rsidRPr="009D4BE5">
              <w:rPr>
                <w:rFonts w:ascii="Arial" w:hAnsi="Arial" w:cs="Arial"/>
                <w:b/>
                <w:bCs/>
                <w:color w:val="222A35"/>
                <w:sz w:val="18"/>
                <w:szCs w:val="18"/>
              </w:rPr>
              <w:t>961</w:t>
            </w:r>
            <w:r>
              <w:rPr>
                <w:rFonts w:ascii="Arial" w:hAnsi="Arial" w:cs="Arial"/>
                <w:b/>
                <w:bCs/>
                <w:color w:val="222A35"/>
                <w:sz w:val="18"/>
                <w:szCs w:val="18"/>
              </w:rPr>
              <w:t>,</w:t>
            </w:r>
            <w:r w:rsidRPr="009D4BE5">
              <w:rPr>
                <w:rFonts w:ascii="Arial" w:hAnsi="Arial" w:cs="Arial"/>
                <w:b/>
                <w:bCs/>
                <w:color w:val="222A35"/>
                <w:sz w:val="18"/>
                <w:szCs w:val="18"/>
              </w:rPr>
              <w:t>206.85</w:t>
            </w:r>
          </w:p>
        </w:tc>
      </w:tr>
    </w:tbl>
    <w:p w:rsidR="00BF5F00" w:rsidRDefault="00BF5F00"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Proyección de la recaudación e ingresos en el mediano plazo:</w:t>
      </w:r>
    </w:p>
    <w:p w:rsidR="00BF5F00" w:rsidRPr="00C954A9" w:rsidRDefault="00BF5F00" w:rsidP="00C954A9">
      <w:pPr>
        <w:jc w:val="both"/>
        <w:rPr>
          <w:rFonts w:asciiTheme="minorHAnsi" w:hAnsiTheme="minorHAnsi" w:cs="Arial"/>
          <w:b/>
          <w:sz w:val="22"/>
          <w:szCs w:val="22"/>
        </w:rPr>
      </w:pPr>
    </w:p>
    <w:p w:rsid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Productos</w:t>
      </w:r>
    </w:p>
    <w:p w:rsidR="006C4D37" w:rsidRPr="00C954A9" w:rsidRDefault="006C4D37" w:rsidP="00C954A9">
      <w:pPr>
        <w:jc w:val="both"/>
        <w:rPr>
          <w:rFonts w:asciiTheme="minorHAnsi" w:hAnsiTheme="minorHAnsi" w:cs="Arial"/>
          <w:b/>
          <w:sz w:val="22"/>
          <w:szCs w:val="22"/>
        </w:rPr>
      </w:pPr>
    </w:p>
    <w:p w:rsidR="00C954A9" w:rsidRPr="004517C5" w:rsidRDefault="00C954A9" w:rsidP="004517C5">
      <w:pPr>
        <w:jc w:val="both"/>
        <w:rPr>
          <w:rFonts w:asciiTheme="minorHAnsi" w:hAnsiTheme="minorHAnsi" w:cs="Arial"/>
        </w:rPr>
      </w:pPr>
      <w:r w:rsidRPr="004517C5">
        <w:rPr>
          <w:rFonts w:asciiTheme="minorHAnsi" w:hAnsiTheme="minorHAnsi" w:cs="Arial"/>
        </w:rPr>
        <w:t xml:space="preserve">Al cierre del </w:t>
      </w:r>
      <w:r w:rsidR="0074112F">
        <w:rPr>
          <w:rFonts w:asciiTheme="minorHAnsi" w:hAnsiTheme="minorHAnsi" w:cs="Arial"/>
        </w:rPr>
        <w:t>mes de Dic</w:t>
      </w:r>
      <w:r w:rsidR="002750EE">
        <w:rPr>
          <w:rFonts w:asciiTheme="minorHAnsi" w:hAnsiTheme="minorHAnsi" w:cs="Arial"/>
        </w:rPr>
        <w:t>iembre</w:t>
      </w:r>
      <w:r w:rsidRPr="004517C5">
        <w:rPr>
          <w:rFonts w:asciiTheme="minorHAnsi" w:hAnsiTheme="minorHAnsi" w:cs="Arial"/>
        </w:rPr>
        <w:t xml:space="preserve"> de 2017 se logró una captación de Productos del orden de </w:t>
      </w:r>
    </w:p>
    <w:p w:rsidR="00C954A9" w:rsidRPr="004517C5" w:rsidRDefault="001000BC" w:rsidP="004517C5">
      <w:pPr>
        <w:jc w:val="both"/>
        <w:rPr>
          <w:rFonts w:asciiTheme="minorHAnsi" w:hAnsiTheme="minorHAnsi" w:cs="Arial"/>
        </w:rPr>
      </w:pPr>
      <w:r>
        <w:rPr>
          <w:rFonts w:asciiTheme="minorHAnsi" w:hAnsiTheme="minorHAnsi" w:cs="Arial"/>
        </w:rPr>
        <w:t xml:space="preserve">$ </w:t>
      </w:r>
      <w:r w:rsidR="004D07D9">
        <w:rPr>
          <w:rFonts w:asciiTheme="minorHAnsi" w:hAnsiTheme="minorHAnsi" w:cs="Arial"/>
          <w:b/>
        </w:rPr>
        <w:t>71</w:t>
      </w:r>
      <w:proofErr w:type="gramStart"/>
      <w:r w:rsidR="004D07D9">
        <w:rPr>
          <w:rFonts w:asciiTheme="minorHAnsi" w:hAnsiTheme="minorHAnsi" w:cs="Arial"/>
          <w:b/>
        </w:rPr>
        <w:t>,471,859.41</w:t>
      </w:r>
      <w:proofErr w:type="gramEnd"/>
      <w:r w:rsidR="003306D3">
        <w:rPr>
          <w:rFonts w:asciiTheme="minorHAnsi" w:hAnsiTheme="minorHAnsi" w:cs="Arial"/>
          <w:b/>
          <w:color w:val="222A35"/>
          <w:sz w:val="22"/>
          <w:szCs w:val="22"/>
        </w:rPr>
        <w:t xml:space="preserve"> </w:t>
      </w:r>
      <w:r w:rsidR="00C954A9" w:rsidRPr="004517C5">
        <w:rPr>
          <w:rFonts w:asciiTheme="minorHAnsi" w:hAnsiTheme="minorHAnsi" w:cs="Arial"/>
        </w:rPr>
        <w:t xml:space="preserve">cifra que representa un </w:t>
      </w:r>
      <w:r w:rsidR="004D07D9">
        <w:rPr>
          <w:rFonts w:asciiTheme="minorHAnsi" w:hAnsiTheme="minorHAnsi" w:cs="Arial"/>
        </w:rPr>
        <w:t>91</w:t>
      </w:r>
      <w:r w:rsidR="00C954A9" w:rsidRPr="004517C5">
        <w:rPr>
          <w:rFonts w:asciiTheme="minorHAnsi" w:hAnsiTheme="minorHAnsi" w:cs="Arial"/>
        </w:rPr>
        <w:t>.00% sobre la Proyección Anual Modificada como se muestra a continuación:</w:t>
      </w:r>
    </w:p>
    <w:p w:rsidR="00C954A9" w:rsidRDefault="00C954A9" w:rsidP="004517C5">
      <w:pPr>
        <w:jc w:val="both"/>
      </w:pPr>
    </w:p>
    <w:p w:rsidR="00E125EE" w:rsidRPr="00C954A9" w:rsidRDefault="00E125EE" w:rsidP="004517C5">
      <w:pPr>
        <w:jc w:val="both"/>
      </w:pPr>
    </w:p>
    <w:tbl>
      <w:tblPr>
        <w:tblW w:w="8945" w:type="dxa"/>
        <w:tblInd w:w="250" w:type="dxa"/>
        <w:tblBorders>
          <w:top w:val="single" w:sz="8" w:space="0" w:color="9BBB59"/>
          <w:bottom w:val="single" w:sz="8" w:space="0" w:color="9BBB59"/>
        </w:tblBorders>
        <w:tblLayout w:type="fixed"/>
        <w:tblLook w:val="04A0" w:firstRow="1" w:lastRow="0" w:firstColumn="1" w:lastColumn="0" w:noHBand="0" w:noVBand="1"/>
      </w:tblPr>
      <w:tblGrid>
        <w:gridCol w:w="2693"/>
        <w:gridCol w:w="1588"/>
        <w:gridCol w:w="1530"/>
        <w:gridCol w:w="1559"/>
        <w:gridCol w:w="1575"/>
      </w:tblGrid>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lastRenderedPageBreak/>
              <w:t>Capítulo</w:t>
            </w:r>
          </w:p>
        </w:tc>
        <w:tc>
          <w:tcPr>
            <w:tcW w:w="1588"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Anual</w:t>
            </w: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Programado</w:t>
            </w:r>
          </w:p>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Modificado</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 xml:space="preserve">Captado </w:t>
            </w:r>
            <w:r w:rsidR="0074112F">
              <w:rPr>
                <w:rFonts w:asciiTheme="minorHAnsi" w:hAnsiTheme="minorHAnsi" w:cs="Arial"/>
                <w:b/>
                <w:bCs/>
                <w:color w:val="222A35"/>
                <w:sz w:val="22"/>
                <w:szCs w:val="22"/>
              </w:rPr>
              <w:t>al mes de Diciembre</w:t>
            </w:r>
          </w:p>
        </w:tc>
        <w:tc>
          <w:tcPr>
            <w:tcW w:w="1575" w:type="dxa"/>
            <w:tcBorders>
              <w:top w:val="single" w:sz="4" w:space="0" w:color="auto"/>
              <w:left w:val="single" w:sz="4" w:space="0" w:color="auto"/>
              <w:bottom w:val="single" w:sz="4" w:space="0" w:color="auto"/>
              <w:right w:val="single" w:sz="4" w:space="0" w:color="auto"/>
            </w:tcBorders>
            <w:shd w:val="clear" w:color="auto" w:fill="DEEAF6"/>
          </w:tcPr>
          <w:p w:rsidR="00C954A9" w:rsidRPr="00C954A9" w:rsidRDefault="00C954A9" w:rsidP="00991B72">
            <w:pPr>
              <w:pStyle w:val="Prrafodelista"/>
              <w:tabs>
                <w:tab w:val="left" w:pos="993"/>
              </w:tabs>
              <w:autoSpaceDE w:val="0"/>
              <w:autoSpaceDN w:val="0"/>
              <w:adjustRightInd w:val="0"/>
              <w:ind w:left="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Saldo</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RE-INSCRIPCION</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9,918,720.00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74112F" w:rsidP="00991B72">
            <w:pPr>
              <w:jc w:val="right"/>
              <w:rPr>
                <w:rFonts w:asciiTheme="minorHAnsi" w:hAnsiTheme="minorHAnsi" w:cs="Arial"/>
                <w:sz w:val="22"/>
                <w:szCs w:val="22"/>
              </w:rPr>
            </w:pPr>
            <w:r w:rsidRPr="0074112F">
              <w:rPr>
                <w:rFonts w:asciiTheme="minorHAnsi" w:hAnsiTheme="minorHAnsi" w:cs="Arial"/>
                <w:sz w:val="22"/>
                <w:szCs w:val="22"/>
              </w:rPr>
              <w:t>44,294,118.19</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43,066,614.28</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1,227,503.91</w:t>
            </w:r>
          </w:p>
        </w:tc>
      </w:tr>
      <w:tr w:rsidR="00C954A9" w:rsidRPr="00C954A9" w:rsidTr="003351DB">
        <w:trPr>
          <w:trHeight w:val="266"/>
        </w:trPr>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INSCRIPCION MAT.</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43,088,950.00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74112F" w:rsidP="00991B72">
            <w:pPr>
              <w:rPr>
                <w:rFonts w:asciiTheme="minorHAnsi" w:hAnsiTheme="minorHAnsi" w:cs="Arial"/>
                <w:sz w:val="22"/>
                <w:szCs w:val="22"/>
              </w:rPr>
            </w:pPr>
            <w:r w:rsidRPr="0074112F">
              <w:rPr>
                <w:rFonts w:asciiTheme="minorHAnsi" w:hAnsiTheme="minorHAnsi" w:cs="Arial"/>
                <w:sz w:val="22"/>
                <w:szCs w:val="22"/>
              </w:rPr>
              <w:t>11,409,938.32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7C3ED2">
            <w:pPr>
              <w:jc w:val="right"/>
              <w:rPr>
                <w:rFonts w:asciiTheme="minorHAnsi" w:hAnsiTheme="minorHAnsi" w:cs="Arial"/>
                <w:sz w:val="22"/>
                <w:szCs w:val="22"/>
              </w:rPr>
            </w:pPr>
            <w:r w:rsidRPr="00991B72">
              <w:rPr>
                <w:rFonts w:asciiTheme="minorHAnsi" w:hAnsiTheme="minorHAnsi" w:cs="Arial"/>
                <w:sz w:val="22"/>
                <w:szCs w:val="22"/>
              </w:rPr>
              <w:t>10,494,699.90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915,238.42</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CUOTAS TITULACIÓN</w:t>
            </w:r>
          </w:p>
        </w:tc>
        <w:tc>
          <w:tcPr>
            <w:tcW w:w="1588"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7,759,680.00</w:t>
            </w:r>
          </w:p>
        </w:tc>
        <w:tc>
          <w:tcPr>
            <w:tcW w:w="1530"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74112F" w:rsidP="00991B72">
            <w:pPr>
              <w:jc w:val="right"/>
              <w:rPr>
                <w:rFonts w:asciiTheme="minorHAnsi" w:hAnsiTheme="minorHAnsi" w:cs="Arial"/>
                <w:sz w:val="22"/>
                <w:szCs w:val="22"/>
              </w:rPr>
            </w:pPr>
            <w:r w:rsidRPr="0074112F">
              <w:rPr>
                <w:rFonts w:asciiTheme="minorHAnsi" w:hAnsiTheme="minorHAnsi" w:cs="Arial"/>
                <w:sz w:val="22"/>
                <w:szCs w:val="22"/>
              </w:rPr>
              <w:t>4,703,420.96</w:t>
            </w: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3,617,262.94</w:t>
            </w:r>
          </w:p>
        </w:tc>
        <w:tc>
          <w:tcPr>
            <w:tcW w:w="1575" w:type="dxa"/>
            <w:tcBorders>
              <w:top w:val="single" w:sz="4" w:space="0" w:color="auto"/>
              <w:left w:val="single" w:sz="4" w:space="0" w:color="auto"/>
              <w:bottom w:val="single" w:sz="4" w:space="0" w:color="auto"/>
              <w:right w:val="single" w:sz="4" w:space="0" w:color="auto"/>
            </w:tcBorders>
            <w:shd w:val="clear" w:color="auto" w:fill="EAF1DD"/>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1,086,158.02</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‘’REEXP.DE CREDENCIAL</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121,750.00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74112F" w:rsidP="00991B72">
            <w:pPr>
              <w:jc w:val="right"/>
              <w:rPr>
                <w:rFonts w:asciiTheme="minorHAnsi" w:hAnsiTheme="minorHAnsi" w:cs="Arial"/>
                <w:sz w:val="22"/>
                <w:szCs w:val="22"/>
              </w:rPr>
            </w:pPr>
            <w:r w:rsidRPr="0074112F">
              <w:rPr>
                <w:rFonts w:asciiTheme="minorHAnsi" w:hAnsiTheme="minorHAnsi" w:cs="Arial"/>
                <w:sz w:val="22"/>
                <w:szCs w:val="22"/>
              </w:rPr>
              <w:t>124,861.52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55,351.60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69,509.92</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GESTORIA POR TITULACIÓN</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2750EE" w:rsidP="00991B72">
            <w:pPr>
              <w:jc w:val="right"/>
              <w:rPr>
                <w:rFonts w:asciiTheme="minorHAnsi" w:hAnsiTheme="minorHAnsi" w:cs="Arial"/>
                <w:sz w:val="22"/>
                <w:szCs w:val="22"/>
              </w:rPr>
            </w:pPr>
            <w:r w:rsidRPr="002750EE">
              <w:rPr>
                <w:rFonts w:asciiTheme="minorHAnsi" w:hAnsiTheme="minorHAnsi" w:cs="Arial"/>
                <w:sz w:val="22"/>
                <w:szCs w:val="22"/>
              </w:rPr>
              <w:t>376,716.00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372,216.00</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1000BC" w:rsidP="00991B72">
            <w:pPr>
              <w:jc w:val="right"/>
              <w:rPr>
                <w:rFonts w:asciiTheme="minorHAnsi" w:hAnsiTheme="minorHAnsi" w:cs="Arial"/>
                <w:sz w:val="22"/>
                <w:szCs w:val="22"/>
              </w:rPr>
            </w:pPr>
            <w:r w:rsidRPr="001000BC">
              <w:rPr>
                <w:rFonts w:asciiTheme="minorHAnsi" w:hAnsiTheme="minorHAnsi" w:cs="Arial"/>
                <w:sz w:val="22"/>
                <w:szCs w:val="22"/>
              </w:rPr>
              <w:t>4,500.00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ACTOS PROTOCOLARIOS</w:t>
            </w:r>
          </w:p>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620,373.00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672,053.61</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627,070.56</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44,983.05</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GESTORIA POR CERTIFICACIÓN</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761,250.00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1,078,453.43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944,603.43</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133,850.00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CURSO PROPEDEUTICO</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1,445,960.00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2750EE" w:rsidP="00991B72">
            <w:pPr>
              <w:jc w:val="right"/>
              <w:rPr>
                <w:rFonts w:asciiTheme="minorHAnsi" w:hAnsiTheme="minorHAnsi" w:cs="Arial"/>
                <w:sz w:val="22"/>
                <w:szCs w:val="22"/>
              </w:rPr>
            </w:pPr>
            <w:r w:rsidRPr="002750EE">
              <w:rPr>
                <w:rFonts w:asciiTheme="minorHAnsi" w:hAnsiTheme="minorHAnsi" w:cs="Arial"/>
                <w:sz w:val="22"/>
                <w:szCs w:val="22"/>
              </w:rPr>
              <w:t>2,009,610.00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1,949,600.00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 xml:space="preserve">  60,010.00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33"/>
              <w:rPr>
                <w:rFonts w:asciiTheme="minorHAnsi" w:hAnsiTheme="minorHAnsi" w:cs="Arial"/>
                <w:bCs/>
                <w:color w:val="222A35"/>
                <w:sz w:val="22"/>
                <w:szCs w:val="22"/>
              </w:rPr>
            </w:pPr>
            <w:r w:rsidRPr="00C954A9">
              <w:rPr>
                <w:rFonts w:asciiTheme="minorHAnsi" w:hAnsiTheme="minorHAnsi" w:cs="Arial"/>
                <w:bCs/>
                <w:color w:val="222A35"/>
                <w:sz w:val="22"/>
                <w:szCs w:val="22"/>
              </w:rPr>
              <w:t>POR CONCEPTO DE CURSOS</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color w:val="222A35"/>
                <w:sz w:val="22"/>
                <w:szCs w:val="22"/>
              </w:rPr>
            </w:pPr>
            <w:r w:rsidRPr="00C954A9">
              <w:rPr>
                <w:rFonts w:asciiTheme="minorHAnsi" w:hAnsiTheme="minorHAnsi" w:cs="Arial"/>
                <w:color w:val="222A35"/>
                <w:sz w:val="22"/>
                <w:szCs w:val="22"/>
              </w:rPr>
              <w:t>1,488,826.00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2,697,032.57</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2,631,671.16</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65,361.41</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PROD. EJERCICIOS ANTER</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336.00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jc w:val="right"/>
              <w:rPr>
                <w:rFonts w:asciiTheme="minorHAnsi" w:hAnsiTheme="minorHAnsi" w:cs="Arial"/>
                <w:sz w:val="22"/>
                <w:szCs w:val="22"/>
              </w:rPr>
            </w:pPr>
            <w:r w:rsidRPr="00C954A9">
              <w:rPr>
                <w:rFonts w:asciiTheme="minorHAnsi" w:hAnsiTheme="minorHAnsi" w:cs="Arial"/>
                <w:bCs/>
                <w:color w:val="222A35"/>
                <w:sz w:val="22"/>
                <w:szCs w:val="22"/>
              </w:rPr>
              <w:t>336.00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jc w:val="right"/>
              <w:rPr>
                <w:rFonts w:asciiTheme="minorHAnsi" w:hAnsiTheme="minorHAnsi" w:cs="Arial"/>
                <w:sz w:val="22"/>
                <w:szCs w:val="22"/>
              </w:rPr>
            </w:pPr>
            <w:r w:rsidRPr="00C954A9">
              <w:rPr>
                <w:rFonts w:asciiTheme="minorHAnsi" w:hAnsiTheme="minorHAnsi" w:cs="Arial"/>
                <w:sz w:val="22"/>
                <w:szCs w:val="22"/>
              </w:rPr>
              <w:t xml:space="preserve">         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jc w:val="right"/>
              <w:rPr>
                <w:rFonts w:asciiTheme="minorHAnsi" w:hAnsiTheme="minorHAnsi" w:cs="Arial"/>
                <w:sz w:val="22"/>
                <w:szCs w:val="22"/>
              </w:rPr>
            </w:pPr>
            <w:r w:rsidRPr="00C954A9">
              <w:rPr>
                <w:rFonts w:asciiTheme="minorHAnsi" w:hAnsiTheme="minorHAnsi" w:cs="Arial"/>
                <w:bCs/>
                <w:color w:val="222A35"/>
                <w:sz w:val="22"/>
                <w:szCs w:val="22"/>
              </w:rPr>
              <w:t>336.00</w:t>
            </w:r>
          </w:p>
        </w:tc>
      </w:tr>
      <w:tr w:rsidR="00BB118F"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BB118F" w:rsidRPr="00C954A9" w:rsidRDefault="00BB118F"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Pr>
                <w:rFonts w:asciiTheme="minorHAnsi" w:hAnsiTheme="minorHAnsi" w:cs="Arial"/>
                <w:bCs/>
                <w:color w:val="222A35"/>
                <w:sz w:val="22"/>
                <w:szCs w:val="22"/>
              </w:rPr>
              <w:t>CURSOS OTROS</w:t>
            </w:r>
          </w:p>
        </w:tc>
        <w:tc>
          <w:tcPr>
            <w:tcW w:w="1588" w:type="dxa"/>
            <w:tcBorders>
              <w:top w:val="single" w:sz="4" w:space="0" w:color="auto"/>
              <w:left w:val="single" w:sz="4" w:space="0" w:color="auto"/>
              <w:bottom w:val="single" w:sz="4" w:space="0" w:color="auto"/>
              <w:right w:val="single" w:sz="4" w:space="0" w:color="auto"/>
            </w:tcBorders>
          </w:tcPr>
          <w:p w:rsidR="00BB118F" w:rsidRPr="00C954A9" w:rsidRDefault="00BB118F"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Pr>
                <w:rFonts w:asciiTheme="minorHAnsi" w:hAnsiTheme="minorHAnsi" w:cs="Arial"/>
                <w:bCs/>
                <w:color w:val="222A35"/>
                <w:sz w:val="22"/>
                <w:szCs w:val="22"/>
              </w:rPr>
              <w:t>0</w:t>
            </w:r>
          </w:p>
        </w:tc>
        <w:tc>
          <w:tcPr>
            <w:tcW w:w="1530" w:type="dxa"/>
            <w:tcBorders>
              <w:top w:val="single" w:sz="4" w:space="0" w:color="auto"/>
              <w:left w:val="single" w:sz="4" w:space="0" w:color="auto"/>
              <w:bottom w:val="single" w:sz="4" w:space="0" w:color="auto"/>
              <w:right w:val="single" w:sz="4" w:space="0" w:color="auto"/>
            </w:tcBorders>
          </w:tcPr>
          <w:p w:rsidR="00BB118F" w:rsidRPr="00C954A9" w:rsidRDefault="00121F40" w:rsidP="00991B72">
            <w:pPr>
              <w:jc w:val="right"/>
              <w:rPr>
                <w:rFonts w:asciiTheme="minorHAnsi" w:hAnsiTheme="minorHAnsi" w:cs="Arial"/>
                <w:bCs/>
                <w:color w:val="222A35"/>
                <w:sz w:val="22"/>
                <w:szCs w:val="22"/>
              </w:rPr>
            </w:pPr>
            <w:r w:rsidRPr="00121F40">
              <w:rPr>
                <w:rFonts w:asciiTheme="minorHAnsi" w:hAnsiTheme="minorHAnsi" w:cs="Arial"/>
                <w:bCs/>
                <w:color w:val="222A35"/>
                <w:sz w:val="22"/>
                <w:szCs w:val="22"/>
              </w:rPr>
              <w:t>68,190.00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118F" w:rsidRPr="00C954A9" w:rsidRDefault="001000BC" w:rsidP="00991B72">
            <w:pPr>
              <w:jc w:val="right"/>
              <w:rPr>
                <w:rFonts w:asciiTheme="minorHAnsi" w:hAnsiTheme="minorHAnsi" w:cs="Arial"/>
                <w:sz w:val="22"/>
                <w:szCs w:val="22"/>
              </w:rPr>
            </w:pPr>
            <w:r w:rsidRPr="001000BC">
              <w:rPr>
                <w:rFonts w:asciiTheme="minorHAnsi" w:hAnsiTheme="minorHAnsi" w:cs="Arial"/>
                <w:sz w:val="22"/>
                <w:szCs w:val="22"/>
              </w:rPr>
              <w:t>68,190.00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BB118F" w:rsidRPr="00C954A9" w:rsidRDefault="00BB118F" w:rsidP="00991B72">
            <w:pPr>
              <w:jc w:val="right"/>
              <w:rPr>
                <w:rFonts w:asciiTheme="minorHAnsi" w:hAnsiTheme="minorHAnsi" w:cs="Arial"/>
                <w:bCs/>
                <w:color w:val="222A35"/>
                <w:sz w:val="22"/>
                <w:szCs w:val="22"/>
              </w:rPr>
            </w:pPr>
            <w:r>
              <w:rPr>
                <w:rFonts w:asciiTheme="minorHAnsi" w:hAnsiTheme="minorHAnsi" w:cs="Arial"/>
                <w:bCs/>
                <w:color w:val="222A35"/>
                <w:sz w:val="22"/>
                <w:szCs w:val="22"/>
              </w:rPr>
              <w:t>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EXAMEN DE ADMISIÓN</w:t>
            </w:r>
          </w:p>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1,401,260.00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1,707,550.00</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F97BA1" w:rsidP="00991B72">
            <w:pPr>
              <w:jc w:val="right"/>
              <w:rPr>
                <w:rFonts w:asciiTheme="minorHAnsi" w:hAnsiTheme="minorHAnsi" w:cs="Arial"/>
                <w:sz w:val="22"/>
                <w:szCs w:val="22"/>
              </w:rPr>
            </w:pPr>
            <w:r w:rsidRPr="00F97BA1">
              <w:rPr>
                <w:rFonts w:asciiTheme="minorHAnsi" w:hAnsiTheme="minorHAnsi" w:cs="Arial"/>
                <w:sz w:val="22"/>
                <w:szCs w:val="22"/>
              </w:rPr>
              <w:t>1,552,024.35</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4D07D9" w:rsidP="007C3ED2">
            <w:pPr>
              <w:jc w:val="right"/>
              <w:rPr>
                <w:rFonts w:asciiTheme="minorHAnsi" w:hAnsiTheme="minorHAnsi" w:cs="Arial"/>
                <w:sz w:val="22"/>
                <w:szCs w:val="22"/>
              </w:rPr>
            </w:pPr>
            <w:r w:rsidRPr="004D07D9">
              <w:rPr>
                <w:rFonts w:asciiTheme="minorHAnsi" w:hAnsiTheme="minorHAnsi" w:cs="Arial"/>
                <w:sz w:val="22"/>
                <w:szCs w:val="22"/>
              </w:rPr>
              <w:t>155,525.65</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OTROS PRODUCTOS</w:t>
            </w:r>
          </w:p>
        </w:tc>
        <w:tc>
          <w:tcPr>
            <w:tcW w:w="1588" w:type="dxa"/>
            <w:tcBorders>
              <w:top w:val="single" w:sz="4" w:space="0" w:color="auto"/>
              <w:left w:val="single" w:sz="4" w:space="0" w:color="auto"/>
              <w:bottom w:val="single" w:sz="4" w:space="0" w:color="auto"/>
              <w:right w:val="single" w:sz="4" w:space="0" w:color="auto"/>
            </w:tcBorders>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3,120.00</w:t>
            </w:r>
          </w:p>
        </w:tc>
        <w:tc>
          <w:tcPr>
            <w:tcW w:w="1530" w:type="dxa"/>
            <w:tcBorders>
              <w:top w:val="single" w:sz="4" w:space="0" w:color="auto"/>
              <w:left w:val="single" w:sz="4" w:space="0" w:color="auto"/>
              <w:bottom w:val="single" w:sz="4" w:space="0" w:color="auto"/>
              <w:right w:val="single" w:sz="4" w:space="0" w:color="auto"/>
            </w:tcBorders>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72,694.37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F97BA1" w:rsidP="00991B72">
            <w:pPr>
              <w:jc w:val="right"/>
              <w:rPr>
                <w:rFonts w:asciiTheme="minorHAnsi" w:hAnsiTheme="minorHAnsi" w:cs="Arial"/>
                <w:sz w:val="22"/>
                <w:szCs w:val="22"/>
              </w:rPr>
            </w:pPr>
            <w:r w:rsidRPr="00F97BA1">
              <w:rPr>
                <w:rFonts w:asciiTheme="minorHAnsi" w:hAnsiTheme="minorHAnsi" w:cs="Arial"/>
                <w:sz w:val="22"/>
                <w:szCs w:val="22"/>
              </w:rPr>
              <w:t>72,454.37</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C954A9" w:rsidRPr="00C954A9" w:rsidRDefault="004D07D9" w:rsidP="00991B72">
            <w:pPr>
              <w:jc w:val="right"/>
              <w:rPr>
                <w:rFonts w:asciiTheme="minorHAnsi" w:hAnsiTheme="minorHAnsi" w:cs="Arial"/>
                <w:sz w:val="22"/>
                <w:szCs w:val="22"/>
              </w:rPr>
            </w:pPr>
            <w:r>
              <w:rPr>
                <w:rFonts w:asciiTheme="minorHAnsi" w:hAnsiTheme="minorHAnsi" w:cs="Arial"/>
                <w:sz w:val="22"/>
                <w:szCs w:val="22"/>
              </w:rPr>
              <w:t>240.00</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Cs/>
                <w:color w:val="222A35"/>
                <w:sz w:val="22"/>
                <w:szCs w:val="22"/>
              </w:rPr>
            </w:pPr>
            <w:r w:rsidRPr="00C954A9">
              <w:rPr>
                <w:rFonts w:asciiTheme="minorHAnsi" w:hAnsiTheme="minorHAnsi" w:cs="Arial"/>
                <w:bCs/>
                <w:color w:val="222A35"/>
                <w:sz w:val="22"/>
                <w:szCs w:val="22"/>
              </w:rPr>
              <w:t>ING VTA BYS ODE</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C954A9">
              <w:rPr>
                <w:rFonts w:asciiTheme="minorHAnsi" w:hAnsiTheme="minorHAnsi" w:cs="Arial"/>
                <w:bCs/>
                <w:color w:val="222A35"/>
                <w:sz w:val="22"/>
                <w:szCs w:val="22"/>
              </w:rPr>
              <w:t>9,844,824.00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10,194,403.91</w:t>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pStyle w:val="Prrafodelista"/>
              <w:tabs>
                <w:tab w:val="left" w:pos="993"/>
              </w:tabs>
              <w:autoSpaceDE w:val="0"/>
              <w:autoSpaceDN w:val="0"/>
              <w:adjustRightInd w:val="0"/>
              <w:ind w:left="0"/>
              <w:jc w:val="right"/>
              <w:rPr>
                <w:rFonts w:asciiTheme="minorHAnsi" w:hAnsiTheme="minorHAnsi" w:cs="Arial"/>
                <w:bCs/>
                <w:color w:val="222A35"/>
                <w:sz w:val="22"/>
                <w:szCs w:val="22"/>
              </w:rPr>
            </w:pPr>
            <w:r w:rsidRPr="00991B72">
              <w:rPr>
                <w:rFonts w:asciiTheme="minorHAnsi" w:hAnsiTheme="minorHAnsi" w:cs="Arial"/>
                <w:bCs/>
                <w:color w:val="222A35"/>
                <w:sz w:val="22"/>
                <w:szCs w:val="22"/>
              </w:rPr>
              <w:t>7,290,318.50</w:t>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jc w:val="right"/>
              <w:rPr>
                <w:rFonts w:asciiTheme="minorHAnsi" w:hAnsiTheme="minorHAnsi" w:cs="Arial"/>
                <w:sz w:val="22"/>
                <w:szCs w:val="22"/>
              </w:rPr>
            </w:pPr>
            <w:r w:rsidRPr="00991B72">
              <w:rPr>
                <w:rFonts w:asciiTheme="minorHAnsi" w:hAnsiTheme="minorHAnsi" w:cs="Arial"/>
                <w:sz w:val="22"/>
                <w:szCs w:val="22"/>
              </w:rPr>
              <w:t>2,904,085.41</w:t>
            </w:r>
          </w:p>
        </w:tc>
      </w:tr>
      <w:tr w:rsidR="00C954A9" w:rsidRPr="00C954A9" w:rsidTr="003351DB">
        <w:tc>
          <w:tcPr>
            <w:tcW w:w="2693"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
                <w:bCs/>
                <w:color w:val="222A35"/>
                <w:sz w:val="22"/>
                <w:szCs w:val="22"/>
              </w:rPr>
            </w:pPr>
            <w:r w:rsidRPr="00C954A9">
              <w:rPr>
                <w:rFonts w:asciiTheme="minorHAnsi" w:hAnsiTheme="minorHAnsi" w:cs="Arial"/>
                <w:b/>
                <w:bCs/>
                <w:color w:val="222A35"/>
                <w:sz w:val="22"/>
                <w:szCs w:val="22"/>
              </w:rPr>
              <w:t>Suma</w:t>
            </w:r>
          </w:p>
        </w:tc>
        <w:tc>
          <w:tcPr>
            <w:tcW w:w="1588"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C954A9" w:rsidP="00991B72">
            <w:pPr>
              <w:pStyle w:val="Prrafodelista"/>
              <w:tabs>
                <w:tab w:val="left" w:pos="993"/>
              </w:tabs>
              <w:autoSpaceDE w:val="0"/>
              <w:autoSpaceDN w:val="0"/>
              <w:adjustRightInd w:val="0"/>
              <w:ind w:left="0"/>
              <w:rPr>
                <w:rFonts w:asciiTheme="minorHAnsi" w:hAnsiTheme="minorHAnsi" w:cs="Arial"/>
                <w:b/>
                <w:sz w:val="22"/>
                <w:szCs w:val="22"/>
              </w:rPr>
            </w:pPr>
            <w:r w:rsidRPr="00C954A9">
              <w:rPr>
                <w:rFonts w:asciiTheme="minorHAnsi" w:hAnsiTheme="minorHAnsi" w:cs="Arial"/>
                <w:b/>
                <w:sz w:val="22"/>
                <w:szCs w:val="22"/>
              </w:rPr>
              <w:fldChar w:fldCharType="begin"/>
            </w:r>
            <w:r w:rsidRPr="00C954A9">
              <w:rPr>
                <w:rFonts w:asciiTheme="minorHAnsi" w:hAnsiTheme="minorHAnsi" w:cs="Arial"/>
                <w:b/>
                <w:sz w:val="22"/>
                <w:szCs w:val="22"/>
              </w:rPr>
              <w:instrText xml:space="preserve"> =SUM(ABOVE) </w:instrText>
            </w:r>
            <w:r w:rsidRPr="00C954A9">
              <w:rPr>
                <w:rFonts w:asciiTheme="minorHAnsi" w:hAnsiTheme="minorHAnsi" w:cs="Arial"/>
                <w:b/>
                <w:sz w:val="22"/>
                <w:szCs w:val="22"/>
              </w:rPr>
              <w:fldChar w:fldCharType="separate"/>
            </w:r>
            <w:r w:rsidRPr="00C954A9">
              <w:rPr>
                <w:rFonts w:asciiTheme="minorHAnsi" w:hAnsiTheme="minorHAnsi" w:cs="Arial"/>
                <w:b/>
                <w:noProof/>
                <w:sz w:val="22"/>
                <w:szCs w:val="22"/>
              </w:rPr>
              <w:t>76,455,049</w:t>
            </w:r>
            <w:r w:rsidRPr="00C954A9">
              <w:rPr>
                <w:rFonts w:asciiTheme="minorHAnsi" w:hAnsiTheme="minorHAnsi" w:cs="Arial"/>
                <w:b/>
                <w:sz w:val="22"/>
                <w:szCs w:val="22"/>
              </w:rPr>
              <w:fldChar w:fldCharType="end"/>
            </w:r>
            <w:r w:rsidRPr="00C954A9">
              <w:rPr>
                <w:rFonts w:asciiTheme="minorHAnsi" w:hAnsiTheme="minorHAnsi" w:cs="Arial"/>
                <w:b/>
                <w:sz w:val="22"/>
                <w:szCs w:val="22"/>
              </w:rPr>
              <w:t>.00</w:t>
            </w:r>
          </w:p>
        </w:tc>
        <w:tc>
          <w:tcPr>
            <w:tcW w:w="1530"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7C3ED2">
            <w:pPr>
              <w:pStyle w:val="Prrafodelista"/>
              <w:tabs>
                <w:tab w:val="left" w:pos="993"/>
              </w:tabs>
              <w:autoSpaceDE w:val="0"/>
              <w:autoSpaceDN w:val="0"/>
              <w:adjustRightInd w:val="0"/>
              <w:ind w:left="0"/>
              <w:jc w:val="right"/>
              <w:rPr>
                <w:rFonts w:asciiTheme="minorHAnsi" w:hAnsiTheme="minorHAnsi" w:cs="Arial"/>
                <w:b/>
                <w:sz w:val="22"/>
                <w:szCs w:val="22"/>
              </w:rPr>
            </w:pPr>
            <w:r>
              <w:rPr>
                <w:rFonts w:asciiTheme="minorHAnsi" w:hAnsiTheme="minorHAnsi" w:cs="Arial"/>
                <w:b/>
                <w:sz w:val="22"/>
                <w:szCs w:val="22"/>
              </w:rPr>
              <w:fldChar w:fldCharType="begin"/>
            </w:r>
            <w:r>
              <w:rPr>
                <w:rFonts w:asciiTheme="minorHAnsi" w:hAnsiTheme="minorHAnsi" w:cs="Arial"/>
                <w:b/>
                <w:sz w:val="22"/>
                <w:szCs w:val="22"/>
              </w:rPr>
              <w:instrText xml:space="preserve"> =SUM(ABOVE) </w:instrText>
            </w:r>
            <w:r>
              <w:rPr>
                <w:rFonts w:asciiTheme="minorHAnsi" w:hAnsiTheme="minorHAnsi" w:cs="Arial"/>
                <w:b/>
                <w:sz w:val="22"/>
                <w:szCs w:val="22"/>
              </w:rPr>
              <w:fldChar w:fldCharType="separate"/>
            </w:r>
            <w:r>
              <w:rPr>
                <w:rFonts w:asciiTheme="minorHAnsi" w:hAnsiTheme="minorHAnsi" w:cs="Arial"/>
                <w:b/>
                <w:noProof/>
                <w:sz w:val="22"/>
                <w:szCs w:val="22"/>
              </w:rPr>
              <w:t>79,409,378.88</w:t>
            </w:r>
            <w:r>
              <w:rPr>
                <w:rFonts w:asciiTheme="minorHAnsi" w:hAnsiTheme="minorHAnsi" w:cs="Arial"/>
                <w:b/>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F97BA1" w:rsidP="00991B72">
            <w:pPr>
              <w:pStyle w:val="Prrafodelista"/>
              <w:tabs>
                <w:tab w:val="left" w:pos="993"/>
              </w:tabs>
              <w:autoSpaceDE w:val="0"/>
              <w:autoSpaceDN w:val="0"/>
              <w:adjustRightInd w:val="0"/>
              <w:ind w:left="0"/>
              <w:jc w:val="right"/>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72,742,077.09</w:t>
            </w:r>
            <w:r>
              <w:rPr>
                <w:rFonts w:asciiTheme="minorHAnsi" w:hAnsiTheme="minorHAnsi" w:cs="Arial"/>
                <w:b/>
                <w:color w:val="222A35"/>
                <w:sz w:val="22"/>
                <w:szCs w:val="22"/>
              </w:rPr>
              <w:fldChar w:fldCharType="end"/>
            </w:r>
          </w:p>
        </w:tc>
        <w:tc>
          <w:tcPr>
            <w:tcW w:w="1575" w:type="dxa"/>
            <w:tcBorders>
              <w:top w:val="single" w:sz="4" w:space="0" w:color="auto"/>
              <w:left w:val="single" w:sz="4" w:space="0" w:color="auto"/>
              <w:bottom w:val="single" w:sz="4" w:space="0" w:color="auto"/>
              <w:right w:val="single" w:sz="4" w:space="0" w:color="auto"/>
            </w:tcBorders>
            <w:shd w:val="clear" w:color="auto" w:fill="E6EED5"/>
          </w:tcPr>
          <w:p w:rsidR="00C954A9" w:rsidRPr="00C954A9" w:rsidRDefault="00991B72" w:rsidP="00991B72">
            <w:pPr>
              <w:pStyle w:val="Prrafodelista"/>
              <w:tabs>
                <w:tab w:val="left" w:pos="993"/>
              </w:tabs>
              <w:autoSpaceDE w:val="0"/>
              <w:autoSpaceDN w:val="0"/>
              <w:adjustRightInd w:val="0"/>
              <w:ind w:left="0"/>
              <w:jc w:val="center"/>
              <w:rPr>
                <w:rFonts w:asciiTheme="minorHAnsi" w:hAnsiTheme="minorHAnsi" w:cs="Arial"/>
                <w:b/>
                <w:color w:val="222A35"/>
                <w:sz w:val="22"/>
                <w:szCs w:val="22"/>
              </w:rPr>
            </w:pPr>
            <w:r>
              <w:rPr>
                <w:rFonts w:asciiTheme="minorHAnsi" w:hAnsiTheme="minorHAnsi" w:cs="Arial"/>
                <w:b/>
                <w:color w:val="222A35"/>
                <w:sz w:val="22"/>
                <w:szCs w:val="22"/>
              </w:rPr>
              <w:fldChar w:fldCharType="begin"/>
            </w:r>
            <w:r>
              <w:rPr>
                <w:rFonts w:asciiTheme="minorHAnsi" w:hAnsiTheme="minorHAnsi" w:cs="Arial"/>
                <w:b/>
                <w:color w:val="222A35"/>
                <w:sz w:val="22"/>
                <w:szCs w:val="22"/>
              </w:rPr>
              <w:instrText xml:space="preserve"> =SUM(ABOVE) </w:instrText>
            </w:r>
            <w:r>
              <w:rPr>
                <w:rFonts w:asciiTheme="minorHAnsi" w:hAnsiTheme="minorHAnsi" w:cs="Arial"/>
                <w:b/>
                <w:color w:val="222A35"/>
                <w:sz w:val="22"/>
                <w:szCs w:val="22"/>
              </w:rPr>
              <w:fldChar w:fldCharType="separate"/>
            </w:r>
            <w:r>
              <w:rPr>
                <w:rFonts w:asciiTheme="minorHAnsi" w:hAnsiTheme="minorHAnsi" w:cs="Arial"/>
                <w:b/>
                <w:noProof/>
                <w:color w:val="222A35"/>
                <w:sz w:val="22"/>
                <w:szCs w:val="22"/>
              </w:rPr>
              <w:t>6,667,301.79</w:t>
            </w:r>
            <w:r>
              <w:rPr>
                <w:rFonts w:asciiTheme="minorHAnsi" w:hAnsiTheme="minorHAnsi" w:cs="Arial"/>
                <w:b/>
                <w:color w:val="222A35"/>
                <w:sz w:val="22"/>
                <w:szCs w:val="22"/>
              </w:rPr>
              <w:fldChar w:fldCharType="end"/>
            </w:r>
          </w:p>
        </w:tc>
      </w:tr>
    </w:tbl>
    <w:p w:rsidR="00C954A9" w:rsidRPr="00C954A9" w:rsidRDefault="00C954A9" w:rsidP="00C954A9">
      <w:pPr>
        <w:jc w:val="both"/>
        <w:rPr>
          <w:rFonts w:asciiTheme="minorHAnsi" w:hAnsiTheme="minorHAnsi" w:cs="Arial"/>
          <w:sz w:val="22"/>
          <w:szCs w:val="22"/>
        </w:rPr>
      </w:pPr>
    </w:p>
    <w:p w:rsidR="004517C5" w:rsidRDefault="004517C5" w:rsidP="00C954A9">
      <w:pPr>
        <w:jc w:val="both"/>
        <w:rPr>
          <w:rFonts w:asciiTheme="minorHAnsi" w:hAnsiTheme="minorHAnsi" w:cs="Arial"/>
          <w:b/>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11. Información sobre la Deuda y el Reporte Analítico de la Deuda:</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lo siguiente:</w:t>
      </w:r>
    </w:p>
    <w:p w:rsidR="006C4D37" w:rsidRPr="00C954A9" w:rsidRDefault="006C4D37" w:rsidP="00C954A9">
      <w:pPr>
        <w:jc w:val="both"/>
        <w:rPr>
          <w:rFonts w:asciiTheme="minorHAnsi" w:hAnsiTheme="minorHAnsi" w:cs="Arial"/>
          <w:sz w:val="22"/>
          <w:szCs w:val="22"/>
        </w:rPr>
      </w:pPr>
    </w:p>
    <w:p w:rsidR="00C954A9" w:rsidRPr="00C954A9" w:rsidRDefault="00C954A9" w:rsidP="00C954A9">
      <w:pPr>
        <w:pStyle w:val="Prrafodelista"/>
        <w:numPr>
          <w:ilvl w:val="0"/>
          <w:numId w:val="8"/>
        </w:numPr>
        <w:spacing w:after="200" w:line="276" w:lineRule="auto"/>
        <w:ind w:left="284" w:hanging="284"/>
        <w:jc w:val="both"/>
        <w:rPr>
          <w:rFonts w:asciiTheme="minorHAnsi" w:hAnsiTheme="minorHAnsi" w:cs="Arial"/>
          <w:b/>
          <w:i/>
          <w:sz w:val="22"/>
          <w:szCs w:val="22"/>
        </w:rPr>
      </w:pPr>
      <w:r w:rsidRPr="00C954A9">
        <w:rPr>
          <w:rFonts w:asciiTheme="minorHAnsi" w:hAnsiTheme="minorHAnsi" w:cs="Arial"/>
          <w:b/>
          <w:i/>
          <w:sz w:val="22"/>
          <w:szCs w:val="22"/>
        </w:rPr>
        <w:t>Utilizar al menos los siguientes indicadores: deuda respecto al PIB y deuda respecto a la recaudación tomando, como mínimo, un período igual o menor a 5 años.</w:t>
      </w:r>
    </w:p>
    <w:p w:rsidR="00C954A9" w:rsidRDefault="00C954A9" w:rsidP="00C954A9">
      <w:pPr>
        <w:ind w:firstLine="284"/>
        <w:jc w:val="both"/>
        <w:rPr>
          <w:rFonts w:asciiTheme="minorHAnsi" w:hAnsiTheme="minorHAnsi" w:cs="Arial"/>
          <w:sz w:val="22"/>
          <w:szCs w:val="22"/>
        </w:rPr>
      </w:pPr>
      <w:r w:rsidRPr="00C954A9">
        <w:rPr>
          <w:rFonts w:asciiTheme="minorHAnsi" w:hAnsiTheme="minorHAnsi" w:cs="Arial"/>
          <w:sz w:val="22"/>
          <w:szCs w:val="22"/>
        </w:rPr>
        <w:t>No aplica</w:t>
      </w:r>
    </w:p>
    <w:p w:rsidR="004517C5" w:rsidRDefault="004517C5" w:rsidP="00C954A9">
      <w:pPr>
        <w:ind w:firstLine="284"/>
        <w:jc w:val="both"/>
        <w:rPr>
          <w:rFonts w:asciiTheme="minorHAnsi" w:hAnsiTheme="minorHAnsi" w:cs="Arial"/>
          <w:sz w:val="22"/>
          <w:szCs w:val="22"/>
        </w:rPr>
      </w:pPr>
    </w:p>
    <w:p w:rsidR="004517C5" w:rsidRDefault="004517C5" w:rsidP="00C954A9">
      <w:pPr>
        <w:ind w:firstLine="284"/>
        <w:jc w:val="both"/>
        <w:rPr>
          <w:rFonts w:asciiTheme="minorHAnsi" w:hAnsiTheme="minorHAnsi" w:cs="Arial"/>
          <w:sz w:val="22"/>
          <w:szCs w:val="22"/>
        </w:rPr>
      </w:pPr>
    </w:p>
    <w:p w:rsidR="001000BC" w:rsidRDefault="001000BC" w:rsidP="00C954A9">
      <w:pPr>
        <w:ind w:firstLine="284"/>
        <w:jc w:val="both"/>
        <w:rPr>
          <w:rFonts w:asciiTheme="minorHAnsi" w:hAnsiTheme="minorHAnsi" w:cs="Arial"/>
          <w:sz w:val="22"/>
          <w:szCs w:val="22"/>
        </w:rPr>
      </w:pPr>
    </w:p>
    <w:p w:rsidR="004517C5" w:rsidRDefault="004517C5" w:rsidP="00C954A9">
      <w:pPr>
        <w:ind w:firstLine="284"/>
        <w:jc w:val="both"/>
        <w:rPr>
          <w:rFonts w:asciiTheme="minorHAnsi" w:hAnsiTheme="minorHAnsi" w:cs="Arial"/>
          <w:sz w:val="22"/>
          <w:szCs w:val="22"/>
        </w:rPr>
      </w:pPr>
    </w:p>
    <w:p w:rsidR="004517C5" w:rsidRDefault="004517C5" w:rsidP="00C954A9">
      <w:pPr>
        <w:ind w:firstLine="284"/>
        <w:jc w:val="both"/>
        <w:rPr>
          <w:rFonts w:asciiTheme="minorHAnsi" w:hAnsiTheme="minorHAnsi" w:cs="Arial"/>
          <w:sz w:val="22"/>
          <w:szCs w:val="22"/>
        </w:rPr>
      </w:pPr>
    </w:p>
    <w:p w:rsidR="006C4D37" w:rsidRPr="00C954A9" w:rsidRDefault="006C4D37" w:rsidP="00C954A9">
      <w:pPr>
        <w:ind w:firstLine="284"/>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Información de manera agrupada por tipo de valor gubernamental o instrumento financiero en la que se considere intereses, comisiones, tasa, perfil de vencimiento y otros gastos de la deuda.</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Se anexara la información en las notas de desglose.</w:t>
      </w:r>
    </w:p>
    <w:p w:rsidR="00BF5F00" w:rsidRDefault="00BF5F00" w:rsidP="00C954A9">
      <w:pPr>
        <w:jc w:val="both"/>
        <w:rPr>
          <w:rFonts w:asciiTheme="minorHAnsi" w:hAnsiTheme="minorHAnsi" w:cs="Arial"/>
          <w:sz w:val="22"/>
          <w:szCs w:val="22"/>
        </w:rPr>
      </w:pPr>
    </w:p>
    <w:p w:rsidR="00BF5F00" w:rsidRPr="00C954A9" w:rsidRDefault="00BF5F00" w:rsidP="00C954A9">
      <w:pPr>
        <w:jc w:val="both"/>
        <w:rPr>
          <w:rFonts w:asciiTheme="minorHAnsi" w:hAnsiTheme="minorHAnsi" w:cs="Arial"/>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lastRenderedPageBreak/>
        <w:t>Esta respuesta sólo es aplicable a la Contabilidad Central de Gobierno del Estado, por lo tanto, este espacio no le aplicará al Sector Paraestatal.</w:t>
      </w:r>
      <w:r w:rsidRPr="00C954A9">
        <w:rPr>
          <w:rFonts w:asciiTheme="minorHAnsi" w:hAnsiTheme="minorHAnsi" w:cs="Arial"/>
          <w:sz w:val="22"/>
          <w:szCs w:val="22"/>
        </w:rPr>
        <w:tab/>
      </w:r>
    </w:p>
    <w:p w:rsidR="006C4D37" w:rsidRPr="00C954A9" w:rsidRDefault="006C4D37" w:rsidP="00C954A9">
      <w:pPr>
        <w:jc w:val="both"/>
        <w:rPr>
          <w:rFonts w:asciiTheme="minorHAnsi" w:hAnsiTheme="minorHAnsi" w:cs="Arial"/>
          <w:sz w:val="22"/>
          <w:szCs w:val="22"/>
        </w:rPr>
      </w:pPr>
    </w:p>
    <w:p w:rsidR="00C954A9" w:rsidRDefault="00C954A9" w:rsidP="00C954A9">
      <w:pPr>
        <w:pStyle w:val="Prrafodelista"/>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pStyle w:val="Prrafodelista"/>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12. Calificaciones otorgadas: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Informar, tanto del ente público como cualquier transacción realizada, que haya sido sujeta a una calificación crediticia:</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por lo tanto, este espacio no le aplicará al Sector Paraestatal.</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13. Proceso de Mejora:</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Se informará de:</w:t>
      </w:r>
    </w:p>
    <w:p w:rsidR="006C4D37" w:rsidRPr="00C954A9" w:rsidRDefault="006C4D37" w:rsidP="00C954A9">
      <w:pPr>
        <w:jc w:val="both"/>
        <w:rPr>
          <w:rFonts w:asciiTheme="minorHAnsi" w:hAnsiTheme="minorHAnsi" w:cs="Arial"/>
          <w:sz w:val="22"/>
          <w:szCs w:val="22"/>
        </w:rPr>
      </w:pP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a) Principales Políticas de control interno:</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Adicionalmente a los controles reportados, se establecieron los siguientes:</w:t>
      </w:r>
    </w:p>
    <w:p w:rsidR="006C4D37" w:rsidRPr="00C954A9" w:rsidRDefault="006C4D37" w:rsidP="00C954A9">
      <w:pPr>
        <w:jc w:val="both"/>
        <w:rPr>
          <w:rFonts w:asciiTheme="minorHAnsi" w:hAnsiTheme="minorHAnsi" w:cs="Arial"/>
          <w:sz w:val="22"/>
          <w:szCs w:val="22"/>
        </w:rPr>
      </w:pPr>
    </w:p>
    <w:p w:rsidR="00C954A9" w:rsidRPr="00C954A9" w:rsidRDefault="00C954A9" w:rsidP="00C954A9">
      <w:pPr>
        <w:pStyle w:val="Prrafodelista"/>
        <w:numPr>
          <w:ilvl w:val="0"/>
          <w:numId w:val="7"/>
        </w:numPr>
        <w:spacing w:after="200" w:line="276" w:lineRule="auto"/>
        <w:jc w:val="both"/>
        <w:rPr>
          <w:rFonts w:asciiTheme="minorHAnsi" w:hAnsiTheme="minorHAnsi" w:cs="Arial"/>
          <w:sz w:val="22"/>
          <w:szCs w:val="22"/>
        </w:rPr>
      </w:pPr>
      <w:r w:rsidRPr="00C954A9">
        <w:rPr>
          <w:rFonts w:asciiTheme="minorHAnsi" w:hAnsiTheme="minorHAnsi" w:cs="Arial"/>
          <w:sz w:val="22"/>
          <w:szCs w:val="22"/>
        </w:rPr>
        <w:t>Apertura de  cuentas bancarias para identificar la recepción de recursos Federales, y Estatales en el presente año.</w:t>
      </w:r>
    </w:p>
    <w:p w:rsidR="00C954A9" w:rsidRDefault="00C954A9" w:rsidP="00C954A9">
      <w:pPr>
        <w:jc w:val="both"/>
        <w:rPr>
          <w:rFonts w:asciiTheme="minorHAnsi" w:hAnsiTheme="minorHAnsi" w:cs="Arial"/>
          <w:b/>
          <w:i/>
          <w:sz w:val="22"/>
          <w:szCs w:val="22"/>
        </w:rPr>
      </w:pPr>
      <w:r w:rsidRPr="00C954A9">
        <w:rPr>
          <w:rFonts w:asciiTheme="minorHAnsi" w:hAnsiTheme="minorHAnsi" w:cs="Arial"/>
          <w:b/>
          <w:i/>
          <w:sz w:val="22"/>
          <w:szCs w:val="22"/>
        </w:rPr>
        <w:t>b) Medidas de desempeño financiero, metas y alcance:</w:t>
      </w:r>
    </w:p>
    <w:p w:rsidR="006C4D37" w:rsidRPr="00C954A9" w:rsidRDefault="006C4D37" w:rsidP="00C954A9">
      <w:pPr>
        <w:jc w:val="both"/>
        <w:rPr>
          <w:rFonts w:asciiTheme="minorHAnsi" w:hAnsiTheme="minorHAnsi" w:cs="Arial"/>
          <w:b/>
          <w:i/>
          <w:sz w:val="22"/>
          <w:szCs w:val="22"/>
        </w:rPr>
      </w:pP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El Colegio cuenta con solvencia y liquidez debido a la generación de ingresos propios que permiten atender el gasto de operación; con el recurso federal y recurso estatal se atiende el capítulo de Servicios Personales principalmente.</w:t>
      </w:r>
    </w:p>
    <w:p w:rsidR="006C4D37" w:rsidRDefault="006C4D37" w:rsidP="00C954A9">
      <w:pPr>
        <w:jc w:val="both"/>
        <w:rPr>
          <w:rFonts w:asciiTheme="minorHAnsi" w:hAnsiTheme="minorHAnsi" w:cs="Arial"/>
          <w:sz w:val="22"/>
          <w:szCs w:val="22"/>
        </w:rPr>
      </w:pPr>
    </w:p>
    <w:p w:rsidR="006C4D37" w:rsidRDefault="006C4D37"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4517C5" w:rsidRDefault="004517C5"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14. Información por Segmentos:</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w:t>
      </w:r>
      <w:r w:rsidRPr="00C954A9">
        <w:rPr>
          <w:rFonts w:asciiTheme="minorHAnsi" w:hAnsiTheme="minorHAnsi" w:cs="Arial"/>
          <w:sz w:val="22"/>
          <w:szCs w:val="22"/>
        </w:rPr>
        <w:lastRenderedPageBreak/>
        <w:t xml:space="preserve">productos o servicios que maneja, de las diferentes áreas geográficas, de los grupos homogéneos con el objetivo de entender el desempeño del ente, evaluar mejor los riesgos y beneficios del mismo; y entenderlo como un todo y sus partes integrantes. </w:t>
      </w:r>
    </w:p>
    <w:p w:rsidR="006C4D37" w:rsidRPr="00C954A9" w:rsidRDefault="006C4D37" w:rsidP="00C954A9">
      <w:pPr>
        <w:jc w:val="both"/>
        <w:rPr>
          <w:rFonts w:asciiTheme="minorHAnsi" w:hAnsiTheme="minorHAnsi" w:cs="Arial"/>
          <w:sz w:val="22"/>
          <w:szCs w:val="22"/>
        </w:rPr>
      </w:pPr>
    </w:p>
    <w:p w:rsidR="006C4D37" w:rsidRDefault="00C954A9" w:rsidP="00C954A9">
      <w:pPr>
        <w:jc w:val="both"/>
        <w:rPr>
          <w:rFonts w:asciiTheme="minorHAnsi" w:hAnsiTheme="minorHAnsi" w:cs="Arial"/>
          <w:sz w:val="22"/>
          <w:szCs w:val="22"/>
        </w:rPr>
      </w:pPr>
      <w:r w:rsidRPr="00C954A9">
        <w:rPr>
          <w:rFonts w:asciiTheme="minorHAnsi" w:hAnsiTheme="minorHAnsi" w:cs="Arial"/>
          <w:sz w:val="22"/>
          <w:szCs w:val="22"/>
        </w:rPr>
        <w:t>Consecuentemente, esta información contribuye al análisis más preciso de la situación financiera, grados y fuentes de riesgo y crecimiento potencial de negocio.</w:t>
      </w:r>
      <w:r w:rsidRPr="00C954A9">
        <w:rPr>
          <w:rFonts w:asciiTheme="minorHAnsi" w:hAnsiTheme="minorHAnsi" w:cs="Arial"/>
          <w:sz w:val="22"/>
          <w:szCs w:val="22"/>
        </w:rPr>
        <w:tab/>
      </w:r>
    </w:p>
    <w:p w:rsid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BF5F00" w:rsidRPr="00C954A9" w:rsidRDefault="00BF5F00" w:rsidP="00C954A9">
      <w:pPr>
        <w:jc w:val="both"/>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15. Eventos Posteriores al Cierre:</w:t>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6C4D37" w:rsidRPr="00C954A9" w:rsidRDefault="006C4D37" w:rsidP="00C954A9">
      <w:pPr>
        <w:jc w:val="both"/>
        <w:outlineLvl w:val="0"/>
        <w:rPr>
          <w:rFonts w:asciiTheme="minorHAnsi" w:hAnsiTheme="minorHAnsi" w:cs="Arial"/>
          <w:sz w:val="22"/>
          <w:szCs w:val="22"/>
        </w:rPr>
      </w:pPr>
    </w:p>
    <w:p w:rsidR="006C4D37"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16. Partes Relacionadas:</w:t>
      </w: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Default="00C954A9" w:rsidP="00C954A9">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6C4D37" w:rsidRPr="00C954A9" w:rsidRDefault="006C4D37" w:rsidP="00C954A9">
      <w:pPr>
        <w:jc w:val="both"/>
        <w:outlineLvl w:val="0"/>
        <w:rPr>
          <w:rFonts w:asciiTheme="minorHAnsi" w:hAnsiTheme="minorHAnsi" w:cs="Arial"/>
          <w:sz w:val="22"/>
          <w:szCs w:val="22"/>
        </w:rPr>
      </w:pPr>
    </w:p>
    <w:p w:rsidR="00C954A9" w:rsidRPr="00C954A9" w:rsidRDefault="00C954A9" w:rsidP="00C954A9">
      <w:pPr>
        <w:jc w:val="both"/>
        <w:rPr>
          <w:rFonts w:asciiTheme="minorHAnsi" w:hAnsiTheme="minorHAnsi" w:cs="Arial"/>
          <w:b/>
          <w:sz w:val="22"/>
          <w:szCs w:val="22"/>
        </w:rPr>
      </w:pPr>
      <w:r w:rsidRPr="00C954A9">
        <w:rPr>
          <w:rFonts w:asciiTheme="minorHAnsi" w:hAnsiTheme="minorHAnsi" w:cs="Arial"/>
          <w:b/>
          <w:sz w:val="22"/>
          <w:szCs w:val="22"/>
        </w:rPr>
        <w:t>17. Responsabilidad sobre la presentación razonable de los Estados Financieros:</w:t>
      </w:r>
      <w:r w:rsidRPr="00C954A9">
        <w:rPr>
          <w:rFonts w:asciiTheme="minorHAnsi" w:hAnsiTheme="minorHAnsi" w:cs="Arial"/>
          <w:b/>
          <w:sz w:val="22"/>
          <w:szCs w:val="22"/>
        </w:rPr>
        <w:tab/>
      </w:r>
      <w:r w:rsidRPr="00C954A9">
        <w:rPr>
          <w:rFonts w:asciiTheme="minorHAnsi" w:hAnsiTheme="minorHAnsi" w:cs="Arial"/>
          <w:b/>
          <w:sz w:val="22"/>
          <w:szCs w:val="22"/>
        </w:rPr>
        <w:tab/>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color w:val="FF0000"/>
          <w:sz w:val="22"/>
          <w:szCs w:val="22"/>
        </w:rPr>
      </w:pPr>
      <w:r w:rsidRPr="00C954A9">
        <w:rPr>
          <w:rFonts w:asciiTheme="minorHAnsi" w:hAnsiTheme="minorHAnsi" w:cs="Arial"/>
          <w:sz w:val="22"/>
          <w:szCs w:val="22"/>
        </w:rPr>
        <w:t xml:space="preserve">“Bajo protesta de decir verdad declaramos que los Estados Financieros y sus notas, son razonablemente correctos y son responsabilidad del emisor”. </w:t>
      </w:r>
    </w:p>
    <w:p w:rsidR="00C954A9" w:rsidRPr="00C954A9" w:rsidRDefault="00C954A9" w:rsidP="00C954A9">
      <w:pPr>
        <w:jc w:val="both"/>
        <w:rPr>
          <w:rFonts w:asciiTheme="minorHAnsi" w:hAnsiTheme="minorHAnsi" w:cs="Arial"/>
          <w:sz w:val="22"/>
          <w:szCs w:val="22"/>
        </w:rPr>
      </w:pPr>
      <w:r w:rsidRPr="00C954A9">
        <w:rPr>
          <w:rFonts w:asciiTheme="minorHAnsi" w:hAnsiTheme="minorHAnsi" w:cs="Arial"/>
          <w:sz w:val="22"/>
          <w:szCs w:val="22"/>
        </w:rPr>
        <w:tab/>
      </w:r>
    </w:p>
    <w:p w:rsidR="00C954A9" w:rsidRPr="00C954A9" w:rsidRDefault="00C954A9" w:rsidP="00C954A9">
      <w:pPr>
        <w:jc w:val="both"/>
        <w:rPr>
          <w:rFonts w:asciiTheme="minorHAnsi" w:hAnsiTheme="minorHAnsi" w:cs="Arial"/>
          <w:sz w:val="22"/>
          <w:szCs w:val="22"/>
        </w:rPr>
      </w:pPr>
    </w:p>
    <w:p w:rsidR="00C954A9" w:rsidRPr="00C954A9" w:rsidRDefault="00C954A9" w:rsidP="00C954A9">
      <w:pPr>
        <w:jc w:val="both"/>
        <w:rPr>
          <w:rFonts w:asciiTheme="minorHAnsi" w:hAnsiTheme="minorHAnsi" w:cs="Arial"/>
          <w:sz w:val="22"/>
          <w:szCs w:val="22"/>
        </w:rPr>
      </w:pPr>
    </w:p>
    <w:tbl>
      <w:tblPr>
        <w:tblW w:w="0" w:type="auto"/>
        <w:tblLook w:val="04A0" w:firstRow="1" w:lastRow="0" w:firstColumn="1" w:lastColumn="0" w:noHBand="0" w:noVBand="1"/>
      </w:tblPr>
      <w:tblGrid>
        <w:gridCol w:w="4503"/>
        <w:gridCol w:w="4536"/>
      </w:tblGrid>
      <w:tr w:rsidR="00C954A9" w:rsidRPr="00C954A9" w:rsidTr="00991B72">
        <w:tc>
          <w:tcPr>
            <w:tcW w:w="4503" w:type="dxa"/>
          </w:tcPr>
          <w:p w:rsidR="00C954A9" w:rsidRPr="00C954A9" w:rsidRDefault="00C954A9" w:rsidP="00991B72">
            <w:pPr>
              <w:jc w:val="center"/>
              <w:rPr>
                <w:rFonts w:asciiTheme="minorHAnsi" w:hAnsiTheme="minorHAnsi" w:cs="Arial"/>
                <w:sz w:val="22"/>
                <w:szCs w:val="22"/>
              </w:rPr>
            </w:pPr>
            <w:r w:rsidRPr="00C954A9">
              <w:rPr>
                <w:rFonts w:asciiTheme="minorHAnsi" w:hAnsiTheme="minorHAnsi" w:cs="Arial"/>
                <w:sz w:val="22"/>
                <w:szCs w:val="22"/>
              </w:rPr>
              <w:t>Elaboró</w:t>
            </w:r>
          </w:p>
          <w:p w:rsidR="00C954A9" w:rsidRPr="00C954A9" w:rsidRDefault="00C954A9" w:rsidP="00991B72">
            <w:pPr>
              <w:jc w:val="center"/>
              <w:rPr>
                <w:rFonts w:asciiTheme="minorHAnsi" w:hAnsiTheme="minorHAnsi" w:cs="Arial"/>
                <w:sz w:val="22"/>
                <w:szCs w:val="22"/>
              </w:rPr>
            </w:pPr>
          </w:p>
          <w:p w:rsidR="00C954A9" w:rsidRPr="00C954A9" w:rsidRDefault="00C954A9" w:rsidP="00991B72">
            <w:pPr>
              <w:jc w:val="center"/>
              <w:rPr>
                <w:rFonts w:asciiTheme="minorHAnsi" w:hAnsiTheme="minorHAnsi" w:cs="Arial"/>
                <w:sz w:val="22"/>
                <w:szCs w:val="22"/>
              </w:rPr>
            </w:pPr>
          </w:p>
        </w:tc>
        <w:tc>
          <w:tcPr>
            <w:tcW w:w="4536" w:type="dxa"/>
          </w:tcPr>
          <w:p w:rsidR="00C954A9" w:rsidRPr="00C954A9" w:rsidRDefault="00C954A9" w:rsidP="00991B72">
            <w:pPr>
              <w:jc w:val="center"/>
              <w:rPr>
                <w:rFonts w:asciiTheme="minorHAnsi" w:hAnsiTheme="minorHAnsi" w:cs="Arial"/>
                <w:sz w:val="22"/>
                <w:szCs w:val="22"/>
              </w:rPr>
            </w:pPr>
            <w:r w:rsidRPr="00C954A9">
              <w:rPr>
                <w:rFonts w:asciiTheme="minorHAnsi" w:hAnsiTheme="minorHAnsi" w:cs="Arial"/>
                <w:sz w:val="22"/>
                <w:szCs w:val="22"/>
              </w:rPr>
              <w:t>Autorizó</w:t>
            </w:r>
          </w:p>
        </w:tc>
      </w:tr>
      <w:tr w:rsidR="00C954A9" w:rsidRPr="00C954A9" w:rsidTr="00991B72">
        <w:tc>
          <w:tcPr>
            <w:tcW w:w="4503" w:type="dxa"/>
          </w:tcPr>
          <w:p w:rsidR="00C954A9" w:rsidRPr="00C954A9" w:rsidRDefault="00C954A9" w:rsidP="00991B72">
            <w:pPr>
              <w:jc w:val="center"/>
              <w:rPr>
                <w:rFonts w:asciiTheme="minorHAnsi" w:hAnsiTheme="minorHAnsi" w:cs="Arial"/>
                <w:sz w:val="22"/>
                <w:szCs w:val="22"/>
              </w:rPr>
            </w:pPr>
            <w:r w:rsidRPr="00C954A9">
              <w:rPr>
                <w:rFonts w:asciiTheme="minorHAnsi" w:hAnsiTheme="minorHAnsi" w:cs="Arial"/>
                <w:sz w:val="22"/>
                <w:szCs w:val="22"/>
              </w:rPr>
              <w:t>Lic. Lucía González Muñoz</w:t>
            </w:r>
          </w:p>
          <w:p w:rsidR="00C954A9" w:rsidRPr="00C954A9" w:rsidRDefault="00C954A9" w:rsidP="00991B72">
            <w:pPr>
              <w:jc w:val="center"/>
              <w:rPr>
                <w:rFonts w:asciiTheme="minorHAnsi" w:hAnsiTheme="minorHAnsi" w:cs="Arial"/>
                <w:sz w:val="22"/>
                <w:szCs w:val="22"/>
              </w:rPr>
            </w:pPr>
            <w:r w:rsidRPr="00C954A9">
              <w:rPr>
                <w:rFonts w:asciiTheme="minorHAnsi" w:hAnsiTheme="minorHAnsi" w:cs="Arial"/>
                <w:sz w:val="22"/>
                <w:szCs w:val="22"/>
              </w:rPr>
              <w:t>Directora de Administración</w:t>
            </w:r>
          </w:p>
          <w:p w:rsidR="00C954A9" w:rsidRPr="00C954A9" w:rsidRDefault="00C954A9" w:rsidP="00991B72">
            <w:pPr>
              <w:jc w:val="center"/>
              <w:rPr>
                <w:rFonts w:asciiTheme="minorHAnsi" w:hAnsiTheme="minorHAnsi" w:cs="Arial"/>
                <w:sz w:val="22"/>
                <w:szCs w:val="22"/>
              </w:rPr>
            </w:pPr>
          </w:p>
        </w:tc>
        <w:tc>
          <w:tcPr>
            <w:tcW w:w="4536" w:type="dxa"/>
          </w:tcPr>
          <w:p w:rsidR="00C954A9" w:rsidRPr="00C954A9" w:rsidRDefault="00C954A9" w:rsidP="00991B72">
            <w:pPr>
              <w:jc w:val="center"/>
              <w:rPr>
                <w:rFonts w:asciiTheme="minorHAnsi" w:hAnsiTheme="minorHAnsi" w:cs="Arial"/>
                <w:sz w:val="22"/>
                <w:szCs w:val="22"/>
              </w:rPr>
            </w:pPr>
            <w:r w:rsidRPr="00C954A9">
              <w:rPr>
                <w:rFonts w:asciiTheme="minorHAnsi" w:hAnsiTheme="minorHAnsi" w:cs="Arial"/>
                <w:sz w:val="22"/>
                <w:szCs w:val="22"/>
              </w:rPr>
              <w:t xml:space="preserve">Mtro.  Alberto de la Luz Socorro </w:t>
            </w:r>
            <w:proofErr w:type="spellStart"/>
            <w:r w:rsidRPr="00C954A9">
              <w:rPr>
                <w:rFonts w:asciiTheme="minorHAnsi" w:hAnsiTheme="minorHAnsi" w:cs="Arial"/>
                <w:sz w:val="22"/>
                <w:szCs w:val="22"/>
              </w:rPr>
              <w:t>Diosdado</w:t>
            </w:r>
            <w:proofErr w:type="spellEnd"/>
          </w:p>
          <w:p w:rsidR="00C954A9" w:rsidRPr="00C954A9" w:rsidRDefault="00C954A9" w:rsidP="00991B72">
            <w:pPr>
              <w:jc w:val="center"/>
              <w:rPr>
                <w:rFonts w:asciiTheme="minorHAnsi" w:hAnsiTheme="minorHAnsi" w:cs="Arial"/>
                <w:sz w:val="22"/>
                <w:szCs w:val="22"/>
              </w:rPr>
            </w:pPr>
            <w:r w:rsidRPr="00C954A9">
              <w:rPr>
                <w:rFonts w:asciiTheme="minorHAnsi" w:hAnsiTheme="minorHAnsi" w:cs="Arial"/>
                <w:sz w:val="22"/>
                <w:szCs w:val="22"/>
              </w:rPr>
              <w:t>Director General</w:t>
            </w:r>
          </w:p>
        </w:tc>
      </w:tr>
    </w:tbl>
    <w:p w:rsidR="00C954A9" w:rsidRPr="00C954A9" w:rsidRDefault="00C954A9" w:rsidP="00C954A9">
      <w:pPr>
        <w:jc w:val="both"/>
        <w:rPr>
          <w:rFonts w:asciiTheme="minorHAnsi" w:hAnsiTheme="minorHAnsi" w:cs="Arial"/>
          <w:sz w:val="22"/>
          <w:szCs w:val="22"/>
        </w:rPr>
      </w:pPr>
    </w:p>
    <w:p w:rsidR="00B10E81" w:rsidRPr="00C954A9" w:rsidRDefault="00B10E81" w:rsidP="00C954A9">
      <w:pPr>
        <w:pStyle w:val="Encabezado"/>
        <w:jc w:val="both"/>
        <w:rPr>
          <w:rFonts w:cs="Arial"/>
        </w:rPr>
      </w:pPr>
    </w:p>
    <w:sectPr w:rsidR="00B10E81" w:rsidRPr="00C954A9" w:rsidSect="00991B72">
      <w:headerReference w:type="default" r:id="rId10"/>
      <w:footerReference w:type="default" r:id="rId11"/>
      <w:pgSz w:w="12240" w:h="15840"/>
      <w:pgMar w:top="1417" w:right="160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45" w:rsidRDefault="00323045" w:rsidP="00A13B58">
      <w:r>
        <w:separator/>
      </w:r>
    </w:p>
  </w:endnote>
  <w:endnote w:type="continuationSeparator" w:id="0">
    <w:p w:rsidR="00323045" w:rsidRDefault="00323045" w:rsidP="00A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lk BT">
    <w:altName w:val="Tahoma"/>
    <w:charset w:val="00"/>
    <w:family w:val="swiss"/>
    <w:pitch w:val="variable"/>
    <w:sig w:usb0="800000AF" w:usb1="1000204A" w:usb2="00000000" w:usb3="00000000" w:csb0="00000011" w:csb1="00000000"/>
  </w:font>
  <w:font w:name="Humnst777 Lt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umnst777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72" w:rsidRDefault="00991B72">
    <w:pPr>
      <w:pStyle w:val="Piedepgina"/>
    </w:pPr>
  </w:p>
  <w:p w:rsidR="00991B72" w:rsidRPr="00581659" w:rsidRDefault="00991B72" w:rsidP="00991B72">
    <w:pPr>
      <w:tabs>
        <w:tab w:val="left" w:pos="4406"/>
        <w:tab w:val="center" w:pos="4659"/>
        <w:tab w:val="right" w:pos="8415"/>
        <w:tab w:val="right" w:pos="8838"/>
      </w:tabs>
      <w:ind w:right="1219"/>
      <w:rPr>
        <w:rFonts w:ascii="Humnst777 BT" w:hAnsi="Humnst777 BT"/>
        <w:i/>
        <w:iCs/>
        <w:sz w:val="16"/>
      </w:rPr>
    </w:pPr>
    <w:r w:rsidRPr="00581659">
      <w:rPr>
        <w:noProof/>
      </w:rPr>
      <mc:AlternateContent>
        <mc:Choice Requires="wps">
          <w:drawing>
            <wp:anchor distT="4294967295" distB="4294967295" distL="114300" distR="114300" simplePos="0" relativeHeight="251665408" behindDoc="0" locked="0" layoutInCell="1" allowOverlap="1" wp14:anchorId="0BD13E83" wp14:editId="7557CC3A">
              <wp:simplePos x="0" y="0"/>
              <wp:positionH relativeFrom="column">
                <wp:posOffset>-569718</wp:posOffset>
              </wp:positionH>
              <wp:positionV relativeFrom="paragraph">
                <wp:posOffset>-139681</wp:posOffset>
              </wp:positionV>
              <wp:extent cx="6743700" cy="0"/>
              <wp:effectExtent l="0" t="0" r="190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60D5" id="Conector recto 3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1pt" to="48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" strokeweight=".3pt"/>
          </w:pict>
        </mc:Fallback>
      </mc:AlternateContent>
    </w:r>
    <w:r w:rsidRPr="00581659">
      <w:rPr>
        <w:noProof/>
      </w:rPr>
      <mc:AlternateContent>
        <mc:Choice Requires="wps">
          <w:drawing>
            <wp:anchor distT="0" distB="0" distL="114300" distR="114300" simplePos="0" relativeHeight="251666432" behindDoc="1" locked="0" layoutInCell="1" allowOverlap="1" wp14:anchorId="4442C674" wp14:editId="50C433DF">
              <wp:simplePos x="0" y="0"/>
              <wp:positionH relativeFrom="margin">
                <wp:align>center</wp:align>
              </wp:positionH>
              <wp:positionV relativeFrom="paragraph">
                <wp:posOffset>-365760</wp:posOffset>
              </wp:positionV>
              <wp:extent cx="7016115" cy="107124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B72" w:rsidRPr="004A0BA7"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91B72" w:rsidRPr="004A0BA7" w:rsidRDefault="00991B72" w:rsidP="00991B72">
                          <w:pPr>
                            <w:pStyle w:val="Piedepgina"/>
                            <w:tabs>
                              <w:tab w:val="clear" w:pos="8838"/>
                              <w:tab w:val="right" w:pos="7020"/>
                            </w:tabs>
                            <w:jc w:val="right"/>
                            <w:rPr>
                              <w:rFonts w:ascii="Humnst777 BT" w:hAnsi="Humnst777 BT"/>
                              <w:i/>
                              <w:iCs/>
                              <w:sz w:val="16"/>
                            </w:rPr>
                          </w:pP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Mineral de Valenciana 201 Puerto Interior C. P. 36275 Silao, </w:t>
                          </w:r>
                          <w:proofErr w:type="spellStart"/>
                          <w:r>
                            <w:rPr>
                              <w:rFonts w:ascii="Humnst777 BT" w:hAnsi="Humnst777 BT"/>
                              <w:i/>
                              <w:iCs/>
                              <w:sz w:val="16"/>
                            </w:rPr>
                            <w:t>Gto</w:t>
                          </w:r>
                          <w:proofErr w:type="spellEnd"/>
                          <w:r>
                            <w:rPr>
                              <w:rFonts w:ascii="Humnst777 BT" w:hAnsi="Humnst777 BT"/>
                              <w:i/>
                              <w:iCs/>
                              <w:sz w:val="16"/>
                            </w:rPr>
                            <w:t>.</w:t>
                          </w: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                                                                                                                             Teléfono (472) 748 64 10, 11 y 15</w:t>
                          </w: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direcciongeneral@conalepgto.edu.mx</w:t>
                          </w:r>
                        </w:p>
                        <w:p w:rsidR="00991B72" w:rsidRDefault="00991B72" w:rsidP="00991B72">
                          <w:pPr>
                            <w:pStyle w:val="Piedepgina"/>
                            <w:tabs>
                              <w:tab w:val="clear" w:pos="8838"/>
                              <w:tab w:val="right" w:pos="7020"/>
                            </w:tabs>
                            <w:jc w:val="right"/>
                            <w:rPr>
                              <w:rFonts w:ascii="Humnst777 BT" w:hAnsi="Humnst777 BT"/>
                              <w:b/>
                              <w:i/>
                              <w:iCs/>
                              <w:sz w:val="18"/>
                            </w:rPr>
                          </w:pPr>
                          <w:r>
                            <w:rPr>
                              <w:rFonts w:ascii="Humnst777 BT" w:hAnsi="Humnst777 BT"/>
                              <w:b/>
                              <w:i/>
                              <w:iCs/>
                              <w:sz w:val="18"/>
                            </w:rPr>
                            <w:t>www</w:t>
                          </w:r>
                          <w:r w:rsidRPr="0008600A">
                            <w:rPr>
                              <w:rFonts w:ascii="Humnst777 BT" w:hAnsi="Humnst777 BT"/>
                              <w:b/>
                              <w:i/>
                              <w:iCs/>
                              <w:sz w:val="18"/>
                            </w:rPr>
                            <w:t>.conalep-guanajuato.edu.mx</w:t>
                          </w:r>
                        </w:p>
                        <w:p w:rsidR="00991B72" w:rsidRPr="0008600A" w:rsidRDefault="00991B72" w:rsidP="00991B72">
                          <w:pPr>
                            <w:pStyle w:val="Piedepgina"/>
                            <w:tabs>
                              <w:tab w:val="clear" w:pos="8838"/>
                              <w:tab w:val="right" w:pos="7020"/>
                            </w:tabs>
                            <w:jc w:val="right"/>
                            <w:rPr>
                              <w:rFonts w:ascii="Humnst777 BT" w:hAnsi="Humnst777 BT"/>
                              <w:b/>
                              <w:i/>
                              <w:iCs/>
                              <w:sz w:val="18"/>
                            </w:rPr>
                          </w:pP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ab/>
                          </w:r>
                          <w:r>
                            <w:rPr>
                              <w:rFonts w:ascii="Humnst777 BT" w:hAnsi="Humnst777 BT"/>
                              <w:i/>
                              <w:iCs/>
                              <w:sz w:val="16"/>
                            </w:rPr>
                            <w:tab/>
                          </w:r>
                        </w:p>
                        <w:p w:rsidR="00991B72" w:rsidRDefault="00991B72" w:rsidP="00991B7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2C674" id="_x0000_t202" coordsize="21600,21600" o:spt="202" path="m,l,21600r21600,l21600,xe">
              <v:stroke joinstyle="miter"/>
              <v:path gradientshapeok="t" o:connecttype="rect"/>
            </v:shapetype>
            <v:shape id="Cuadro de texto 34" o:spid="_x0000_s1029" type="#_x0000_t202" style="position:absolute;margin-left:0;margin-top:-28.8pt;width:552.45pt;height:84.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6pvw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" filled="f" stroked="f">
              <v:textbox>
                <w:txbxContent>
                  <w:p w:rsidR="00991B72" w:rsidRPr="004A0BA7"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91B72" w:rsidRPr="004A0BA7" w:rsidRDefault="00991B72" w:rsidP="00991B72">
                    <w:pPr>
                      <w:pStyle w:val="Piedepgina"/>
                      <w:tabs>
                        <w:tab w:val="clear" w:pos="8838"/>
                        <w:tab w:val="right" w:pos="7020"/>
                      </w:tabs>
                      <w:jc w:val="right"/>
                      <w:rPr>
                        <w:rFonts w:ascii="Humnst777 BT" w:hAnsi="Humnst777 BT"/>
                        <w:i/>
                        <w:iCs/>
                        <w:sz w:val="16"/>
                      </w:rPr>
                    </w:pP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Mineral de Valenciana 201 Puerto Interior C. P. 36275 Silao, </w:t>
                    </w:r>
                    <w:proofErr w:type="spellStart"/>
                    <w:r>
                      <w:rPr>
                        <w:rFonts w:ascii="Humnst777 BT" w:hAnsi="Humnst777 BT"/>
                        <w:i/>
                        <w:iCs/>
                        <w:sz w:val="16"/>
                      </w:rPr>
                      <w:t>Gto</w:t>
                    </w:r>
                    <w:proofErr w:type="spellEnd"/>
                    <w:r>
                      <w:rPr>
                        <w:rFonts w:ascii="Humnst777 BT" w:hAnsi="Humnst777 BT"/>
                        <w:i/>
                        <w:iCs/>
                        <w:sz w:val="16"/>
                      </w:rPr>
                      <w:t>.</w:t>
                    </w: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 xml:space="preserve">                                                                                                                             Teléfono (472) 748 64 10, 11 y 15</w:t>
                    </w: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direcciongeneral@conalepgto.edu.mx</w:t>
                    </w:r>
                  </w:p>
                  <w:p w:rsidR="00991B72" w:rsidRDefault="00991B72" w:rsidP="00991B72">
                    <w:pPr>
                      <w:pStyle w:val="Piedepgina"/>
                      <w:tabs>
                        <w:tab w:val="clear" w:pos="8838"/>
                        <w:tab w:val="right" w:pos="7020"/>
                      </w:tabs>
                      <w:jc w:val="right"/>
                      <w:rPr>
                        <w:rFonts w:ascii="Humnst777 BT" w:hAnsi="Humnst777 BT"/>
                        <w:b/>
                        <w:i/>
                        <w:iCs/>
                        <w:sz w:val="18"/>
                      </w:rPr>
                    </w:pPr>
                    <w:r>
                      <w:rPr>
                        <w:rFonts w:ascii="Humnst777 BT" w:hAnsi="Humnst777 BT"/>
                        <w:b/>
                        <w:i/>
                        <w:iCs/>
                        <w:sz w:val="18"/>
                      </w:rPr>
                      <w:t>www</w:t>
                    </w:r>
                    <w:r w:rsidRPr="0008600A">
                      <w:rPr>
                        <w:rFonts w:ascii="Humnst777 BT" w:hAnsi="Humnst777 BT"/>
                        <w:b/>
                        <w:i/>
                        <w:iCs/>
                        <w:sz w:val="18"/>
                      </w:rPr>
                      <w:t>.conalep-guanajuato.edu.mx</w:t>
                    </w:r>
                  </w:p>
                  <w:p w:rsidR="00991B72" w:rsidRPr="0008600A" w:rsidRDefault="00991B72" w:rsidP="00991B72">
                    <w:pPr>
                      <w:pStyle w:val="Piedepgina"/>
                      <w:tabs>
                        <w:tab w:val="clear" w:pos="8838"/>
                        <w:tab w:val="right" w:pos="7020"/>
                      </w:tabs>
                      <w:jc w:val="right"/>
                      <w:rPr>
                        <w:rFonts w:ascii="Humnst777 BT" w:hAnsi="Humnst777 BT"/>
                        <w:b/>
                        <w:i/>
                        <w:iCs/>
                        <w:sz w:val="18"/>
                      </w:rPr>
                    </w:pPr>
                  </w:p>
                  <w:p w:rsidR="00991B72" w:rsidRDefault="00991B72" w:rsidP="00991B72">
                    <w:pPr>
                      <w:pStyle w:val="Piedepgina"/>
                      <w:tabs>
                        <w:tab w:val="clear" w:pos="8838"/>
                        <w:tab w:val="right" w:pos="7020"/>
                      </w:tabs>
                      <w:jc w:val="right"/>
                      <w:rPr>
                        <w:rFonts w:ascii="Humnst777 BT" w:hAnsi="Humnst777 BT"/>
                        <w:i/>
                        <w:iCs/>
                        <w:sz w:val="16"/>
                      </w:rPr>
                    </w:pPr>
                    <w:r>
                      <w:rPr>
                        <w:rFonts w:ascii="Humnst777 BT" w:hAnsi="Humnst777 BT"/>
                        <w:i/>
                        <w:iCs/>
                        <w:sz w:val="16"/>
                      </w:rPr>
                      <w:tab/>
                    </w:r>
                    <w:r>
                      <w:rPr>
                        <w:rFonts w:ascii="Humnst777 BT" w:hAnsi="Humnst777 BT"/>
                        <w:i/>
                        <w:iCs/>
                        <w:sz w:val="16"/>
                      </w:rPr>
                      <w:tab/>
                    </w:r>
                  </w:p>
                  <w:p w:rsidR="00991B72" w:rsidRDefault="00991B72" w:rsidP="00991B72">
                    <w:pPr>
                      <w:jc w:val="right"/>
                    </w:pPr>
                  </w:p>
                </w:txbxContent>
              </v:textbox>
              <w10:wrap anchorx="margin"/>
            </v:shape>
          </w:pict>
        </mc:Fallback>
      </mc:AlternateContent>
    </w:r>
    <w:r w:rsidRPr="00581659">
      <w:rPr>
        <w:noProof/>
      </w:rPr>
      <w:drawing>
        <wp:anchor distT="0" distB="0" distL="114300" distR="114300" simplePos="0" relativeHeight="251667456" behindDoc="0" locked="0" layoutInCell="1" allowOverlap="1" wp14:anchorId="1206C2CA" wp14:editId="286B6B84">
          <wp:simplePos x="0" y="0"/>
          <wp:positionH relativeFrom="column">
            <wp:posOffset>917944</wp:posOffset>
          </wp:positionH>
          <wp:positionV relativeFrom="paragraph">
            <wp:posOffset>11117</wp:posOffset>
          </wp:positionV>
          <wp:extent cx="657860" cy="677545"/>
          <wp:effectExtent l="0" t="0" r="8890" b="8255"/>
          <wp:wrapNone/>
          <wp:docPr id="9" name="Imagen 9" descr="circulo def con texto modelo acadé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rculo def con texto modelo académi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59">
      <w:rPr>
        <w:noProof/>
      </w:rPr>
      <w:drawing>
        <wp:anchor distT="0" distB="0" distL="114300" distR="114300" simplePos="0" relativeHeight="251669504" behindDoc="0" locked="0" layoutInCell="1" allowOverlap="1" wp14:anchorId="3C088045" wp14:editId="2D2D9E53">
          <wp:simplePos x="0" y="0"/>
          <wp:positionH relativeFrom="column">
            <wp:posOffset>-810951</wp:posOffset>
          </wp:positionH>
          <wp:positionV relativeFrom="paragraph">
            <wp:posOffset>10795</wp:posOffset>
          </wp:positionV>
          <wp:extent cx="963930" cy="626110"/>
          <wp:effectExtent l="0" t="0" r="762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59">
      <w:rPr>
        <w:noProof/>
      </w:rPr>
      <mc:AlternateContent>
        <mc:Choice Requires="wps">
          <w:drawing>
            <wp:anchor distT="0" distB="0" distL="114300" distR="114300" simplePos="0" relativeHeight="251668480" behindDoc="0" locked="0" layoutInCell="1" allowOverlap="1" wp14:anchorId="4A1FA607" wp14:editId="3B312625">
              <wp:simplePos x="0" y="0"/>
              <wp:positionH relativeFrom="column">
                <wp:posOffset>76200</wp:posOffset>
              </wp:positionH>
              <wp:positionV relativeFrom="paragraph">
                <wp:posOffset>-212090</wp:posOffset>
              </wp:positionV>
              <wp:extent cx="252095" cy="35814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91B72" w:rsidRDefault="00991B72" w:rsidP="00991B72"/>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FA607" id="Cuadro de texto 31" o:spid="_x0000_s1030" type="#_x0000_t202" style="position:absolute;margin-left:6pt;margin-top:-16.7pt;width:19.85pt;height:28.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" filled="f" stroked="f">
              <v:textbox style="mso-fit-shape-to-text:t" inset=",7.2pt,,7.2pt">
                <w:txbxContent>
                  <w:p w:rsidR="00991B72" w:rsidRDefault="00991B72" w:rsidP="00991B72"/>
                </w:txbxContent>
              </v:textbox>
            </v:shape>
          </w:pict>
        </mc:Fallback>
      </mc:AlternateContent>
    </w:r>
  </w:p>
  <w:p w:rsidR="00991B72" w:rsidRDefault="00991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45" w:rsidRDefault="00323045" w:rsidP="00A13B58">
      <w:r>
        <w:separator/>
      </w:r>
    </w:p>
  </w:footnote>
  <w:footnote w:type="continuationSeparator" w:id="0">
    <w:p w:rsidR="00323045" w:rsidRDefault="00323045" w:rsidP="00A1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72" w:rsidRDefault="00991B72" w:rsidP="00991B72">
    <w:pPr>
      <w:pStyle w:val="Encabezado"/>
      <w:jc w:val="center"/>
      <w:rPr>
        <w:rFonts w:ascii="Arial" w:hAnsi="Arial" w:cs="Arial"/>
        <w:b/>
        <w:sz w:val="16"/>
        <w:szCs w:val="18"/>
      </w:rPr>
    </w:pPr>
    <w:r>
      <w:rPr>
        <w:noProof/>
        <w:lang w:eastAsia="es-MX"/>
      </w:rPr>
      <w:drawing>
        <wp:anchor distT="0" distB="0" distL="114300" distR="114300" simplePos="0" relativeHeight="251662336" behindDoc="0" locked="0" layoutInCell="1" allowOverlap="1" wp14:anchorId="4B61823D" wp14:editId="76CE2A82">
          <wp:simplePos x="0" y="0"/>
          <wp:positionH relativeFrom="column">
            <wp:posOffset>3181350</wp:posOffset>
          </wp:positionH>
          <wp:positionV relativeFrom="paragraph">
            <wp:posOffset>-249555</wp:posOffset>
          </wp:positionV>
          <wp:extent cx="1143000" cy="3111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1">
                    <a:extLst>
                      <a:ext uri="{28A0092B-C50C-407E-A947-70E740481C1C}">
                        <a14:useLocalDpi xmlns:a14="http://schemas.microsoft.com/office/drawing/2010/main" val="0"/>
                      </a:ext>
                    </a:extLst>
                  </a:blip>
                  <a:srcRect t="8411"/>
                  <a:stretch/>
                </pic:blipFill>
                <pic:spPr bwMode="auto">
                  <a:xfrm>
                    <a:off x="0" y="0"/>
                    <a:ext cx="1143000" cy="31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E41C0F3" wp14:editId="1B9410B5">
          <wp:simplePos x="0" y="0"/>
          <wp:positionH relativeFrom="margin">
            <wp:posOffset>180975</wp:posOffset>
          </wp:positionH>
          <wp:positionV relativeFrom="topMargin">
            <wp:posOffset>238125</wp:posOffset>
          </wp:positionV>
          <wp:extent cx="927735" cy="600075"/>
          <wp:effectExtent l="0" t="0" r="0" b="9525"/>
          <wp:wrapSquare wrapText="bothSides"/>
          <wp:docPr id="8" name="Imagen 8" descr="C:\Users\jose.acostac\AppData\Local\Microsoft\Windows\Temporary Internet Files\Content.IE5\9TUDMA9N\la_f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jose.acostac\AppData\Local\Microsoft\Windows\Temporary Internet Files\Content.IE5\9TUDMA9N\la_foto[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4285" b="10714"/>
                  <a:stretch/>
                </pic:blipFill>
                <pic:spPr bwMode="auto">
                  <a:xfrm>
                    <a:off x="0" y="0"/>
                    <a:ext cx="92773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16"/>
        <w:szCs w:val="18"/>
      </w:rPr>
      <w:tab/>
    </w:r>
    <w:r>
      <w:rPr>
        <w:rFonts w:ascii="Arial" w:hAnsi="Arial" w:cs="Arial"/>
        <w:b/>
        <w:sz w:val="16"/>
        <w:szCs w:val="18"/>
      </w:rPr>
      <w:tab/>
    </w:r>
    <w:r w:rsidRPr="00581659">
      <w:rPr>
        <w:rFonts w:ascii="Humnst777 Blk BT" w:hAnsi="Humnst777 Blk BT"/>
        <w:i/>
        <w:iCs/>
        <w:sz w:val="16"/>
      </w:rPr>
      <w:t>Dirección General</w:t>
    </w:r>
  </w:p>
  <w:p w:rsidR="00991B72" w:rsidRDefault="00991B72" w:rsidP="00991B72">
    <w:pPr>
      <w:pStyle w:val="Encabezado"/>
      <w:tabs>
        <w:tab w:val="left" w:pos="1075"/>
        <w:tab w:val="center" w:pos="3478"/>
      </w:tabs>
      <w:rPr>
        <w:rFonts w:ascii="Arial" w:hAnsi="Arial" w:cs="Arial"/>
        <w:b/>
        <w:sz w:val="16"/>
        <w:szCs w:val="18"/>
      </w:rPr>
    </w:pPr>
    <w:r>
      <w:rPr>
        <w:rFonts w:ascii="Arial" w:hAnsi="Arial" w:cs="Arial"/>
        <w:b/>
        <w:sz w:val="16"/>
        <w:szCs w:val="18"/>
      </w:rPr>
      <w:tab/>
    </w:r>
    <w:r>
      <w:rPr>
        <w:rFonts w:ascii="Arial" w:hAnsi="Arial" w:cs="Arial"/>
        <w:b/>
        <w:sz w:val="16"/>
        <w:szCs w:val="18"/>
      </w:rPr>
      <w:tab/>
    </w:r>
    <w:r>
      <w:rPr>
        <w:noProof/>
        <w:lang w:eastAsia="es-MX"/>
      </w:rPr>
      <mc:AlternateContent>
        <mc:Choice Requires="wps">
          <w:drawing>
            <wp:anchor distT="0" distB="0" distL="114300" distR="114300" simplePos="0" relativeHeight="251661312" behindDoc="0" locked="0" layoutInCell="1" allowOverlap="1" wp14:anchorId="1A51AED9" wp14:editId="4AAD6C0F">
              <wp:simplePos x="0" y="0"/>
              <wp:positionH relativeFrom="column">
                <wp:posOffset>2512069</wp:posOffset>
              </wp:positionH>
              <wp:positionV relativeFrom="paragraph">
                <wp:posOffset>19012</wp:posOffset>
              </wp:positionV>
              <wp:extent cx="3886200" cy="406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B72" w:rsidRDefault="00991B72" w:rsidP="00991B72">
                          <w:pPr>
                            <w:pStyle w:val="Ttulo1"/>
                            <w:rPr>
                              <w:sz w:val="16"/>
                            </w:rPr>
                          </w:pPr>
                          <w:r>
                            <w:rPr>
                              <w:sz w:val="16"/>
                            </w:rPr>
                            <w:t>Colegio de Educación Profesional Técnica del Estado de Guanajuato</w:t>
                          </w:r>
                        </w:p>
                        <w:p w:rsidR="00991B72" w:rsidRDefault="00991B72" w:rsidP="00991B72">
                          <w:pPr>
                            <w:pStyle w:val="Ttulo2"/>
                            <w:ind w:right="66"/>
                          </w:pPr>
                          <w:r>
                            <w:t>ORGANISMO PÚBLICO DESCENTRALIZADO DEL GOBIERNO DEL ESTADO DE 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1AED9" id="_x0000_t202" coordsize="21600,21600" o:spt="202" path="m,l,21600r21600,l21600,xe">
              <v:stroke joinstyle="miter"/>
              <v:path gradientshapeok="t" o:connecttype="rect"/>
            </v:shapetype>
            <v:shape id="Cuadro de texto 3" o:spid="_x0000_s1026" type="#_x0000_t202" style="position:absolute;margin-left:197.8pt;margin-top:1.5pt;width:306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qzuQIAAMA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" filled="f" stroked="f">
              <v:textbox>
                <w:txbxContent>
                  <w:p w:rsidR="00991B72" w:rsidRDefault="00991B72" w:rsidP="00991B72">
                    <w:pPr>
                      <w:pStyle w:val="Ttulo1"/>
                      <w:rPr>
                        <w:sz w:val="16"/>
                      </w:rPr>
                    </w:pPr>
                    <w:r>
                      <w:rPr>
                        <w:sz w:val="16"/>
                      </w:rPr>
                      <w:t>Colegio de Educación Profesional Técnica del Estado de Guanajuato</w:t>
                    </w:r>
                  </w:p>
                  <w:p w:rsidR="00991B72" w:rsidRDefault="00991B72" w:rsidP="00991B72">
                    <w:pPr>
                      <w:pStyle w:val="Ttulo2"/>
                      <w:ind w:right="66"/>
                    </w:pPr>
                    <w:r>
                      <w:t>ORGANISMO PÚBLICO DESCENTRALIZADO DEL GOBIERNO DEL ESTADO DE GUANAJUATO</w:t>
                    </w:r>
                  </w:p>
                </w:txbxContent>
              </v:textbox>
            </v:shape>
          </w:pict>
        </mc:Fallback>
      </mc:AlternateContent>
    </w:r>
  </w:p>
  <w:p w:rsidR="00991B72" w:rsidRDefault="00991B72" w:rsidP="00991B72">
    <w:pPr>
      <w:pStyle w:val="Encabezado"/>
      <w:rPr>
        <w:rFonts w:ascii="Humnst777 Blk BT" w:hAnsi="Humnst777 Blk BT"/>
        <w:i/>
        <w:iCs/>
        <w:sz w:val="8"/>
      </w:rPr>
    </w:pPr>
    <w:r>
      <w:rPr>
        <w:noProof/>
        <w:lang w:eastAsia="es-MX"/>
      </w:rPr>
      <mc:AlternateContent>
        <mc:Choice Requires="wps">
          <w:drawing>
            <wp:anchor distT="0" distB="0" distL="114300" distR="114300" simplePos="0" relativeHeight="251660288" behindDoc="0" locked="0" layoutInCell="1" allowOverlap="1" wp14:anchorId="7A17623F" wp14:editId="6E21132E">
              <wp:simplePos x="0" y="0"/>
              <wp:positionH relativeFrom="column">
                <wp:posOffset>0</wp:posOffset>
              </wp:positionH>
              <wp:positionV relativeFrom="paragraph">
                <wp:posOffset>10795</wp:posOffset>
              </wp:positionV>
              <wp:extent cx="1447800" cy="5715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71500"/>
                      </a:xfrm>
                      <a:prstGeom prst="rect">
                        <a:avLst/>
                      </a:prstGeom>
                      <a:noFill/>
                      <a:ln>
                        <a:noFill/>
                      </a:ln>
                      <a:effectLst/>
                      <a:extLst>
                        <a:ext uri="{C572A759-6A51-4108-AA02-DFA0A04FC94B}"/>
                      </a:extLst>
                    </wps:spPr>
                    <wps:txbx>
                      <w:txbxContent>
                        <w:p w:rsidR="00991B72" w:rsidRDefault="00991B72" w:rsidP="00991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17623F" id="Cuadro de texto 5" o:spid="_x0000_s1027" type="#_x0000_t202" style="position:absolute;margin-left:0;margin-top:.85pt;width:1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" filled="f" stroked="f">
              <v:path arrowok="t"/>
              <v:textbox>
                <w:txbxContent>
                  <w:p w:rsidR="00991B72" w:rsidRDefault="00991B72" w:rsidP="00991B72"/>
                </w:txbxContent>
              </v:textbox>
              <w10:wrap type="square"/>
            </v:shape>
          </w:pict>
        </mc:Fallback>
      </mc:AlternateContent>
    </w:r>
  </w:p>
  <w:p w:rsidR="00991B72" w:rsidRDefault="00991B72">
    <w:pPr>
      <w:pStyle w:val="Encabezado"/>
    </w:pPr>
    <w:r w:rsidRPr="00581659">
      <w:rPr>
        <w:noProof/>
        <w:lang w:eastAsia="es-MX"/>
      </w:rPr>
      <mc:AlternateContent>
        <mc:Choice Requires="wps">
          <w:drawing>
            <wp:anchor distT="0" distB="0" distL="114300" distR="114300" simplePos="0" relativeHeight="251664384" behindDoc="0" locked="0" layoutInCell="1" allowOverlap="1" wp14:anchorId="05E9B524" wp14:editId="71D6C911">
              <wp:simplePos x="0" y="0"/>
              <wp:positionH relativeFrom="margin">
                <wp:align>center</wp:align>
              </wp:positionH>
              <wp:positionV relativeFrom="paragraph">
                <wp:posOffset>201778</wp:posOffset>
              </wp:positionV>
              <wp:extent cx="6537126" cy="4064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126"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B72" w:rsidRPr="00581659" w:rsidRDefault="00991B72" w:rsidP="00991B72">
                          <w:pPr>
                            <w:pStyle w:val="Ttulo2"/>
                            <w:ind w:right="66"/>
                            <w:jc w:val="center"/>
                            <w:rPr>
                              <w:sz w:val="20"/>
                              <w:szCs w:val="20"/>
                            </w:rPr>
                          </w:pPr>
                          <w:r w:rsidRPr="00581659">
                            <w:rPr>
                              <w:sz w:val="20"/>
                              <w:szCs w:val="20"/>
                            </w:rPr>
                            <w:t>“Año del Centenario de la Promulgación de la Constitución Política de los Estados Unidos Mexicanos”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B524" id="Cuadro de texto 30" o:spid="_x0000_s1028" type="#_x0000_t202" style="position:absolute;margin-left:0;margin-top:15.9pt;width:514.75pt;height:3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" filled="f" stroked="f">
              <v:textbox>
                <w:txbxContent>
                  <w:p w:rsidR="00991B72" w:rsidRPr="00581659" w:rsidRDefault="00991B72" w:rsidP="00991B72">
                    <w:pPr>
                      <w:pStyle w:val="Ttulo2"/>
                      <w:ind w:right="66"/>
                      <w:jc w:val="center"/>
                      <w:rPr>
                        <w:sz w:val="20"/>
                        <w:szCs w:val="20"/>
                      </w:rPr>
                    </w:pPr>
                    <w:r w:rsidRPr="00581659">
                      <w:rPr>
                        <w:sz w:val="20"/>
                        <w:szCs w:val="20"/>
                      </w:rPr>
                      <w:t>“Año del Centenario de la Promulgación de la Constitución Política de los Estados Unidos Mexicanos”</w:t>
                    </w:r>
                  </w:p>
                </w:txbxContent>
              </v:textbox>
              <w10:wrap anchorx="margin"/>
            </v:shape>
          </w:pict>
        </mc:Fallback>
      </mc:AlternateContent>
    </w:r>
    <w:r>
      <w:rPr>
        <w:noProof/>
        <w:lang w:eastAsia="es-MX"/>
      </w:rPr>
      <mc:AlternateContent>
        <mc:Choice Requires="wps">
          <w:drawing>
            <wp:anchor distT="4294967295" distB="4294967295" distL="114300" distR="114300" simplePos="0" relativeHeight="251663360" behindDoc="0" locked="0" layoutInCell="1" allowOverlap="1" wp14:anchorId="57EC8AB5" wp14:editId="28923392">
              <wp:simplePos x="0" y="0"/>
              <wp:positionH relativeFrom="margin">
                <wp:align>center</wp:align>
              </wp:positionH>
              <wp:positionV relativeFrom="paragraph">
                <wp:posOffset>223615</wp:posOffset>
              </wp:positionV>
              <wp:extent cx="6743700" cy="0"/>
              <wp:effectExtent l="0" t="0" r="190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E314" id="Conector recto 29"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6pt" to="53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L2GgIAADQ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"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54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01F08"/>
    <w:multiLevelType w:val="hybridMultilevel"/>
    <w:tmpl w:val="6CFEA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A0035"/>
    <w:multiLevelType w:val="hybridMultilevel"/>
    <w:tmpl w:val="B6D23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C7340"/>
    <w:multiLevelType w:val="hybridMultilevel"/>
    <w:tmpl w:val="AB44DA9E"/>
    <w:lvl w:ilvl="0" w:tplc="9ABA36CC">
      <w:start w:val="3"/>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1117C"/>
    <w:multiLevelType w:val="hybridMultilevel"/>
    <w:tmpl w:val="94EA8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3C6CE3"/>
    <w:multiLevelType w:val="hybridMultilevel"/>
    <w:tmpl w:val="BF7CA2D6"/>
    <w:lvl w:ilvl="0" w:tplc="4686FE62">
      <w:start w:val="3"/>
      <w:numFmt w:val="bullet"/>
      <w:lvlText w:val=""/>
      <w:lvlJc w:val="left"/>
      <w:pPr>
        <w:ind w:left="1067" w:hanging="360"/>
      </w:pPr>
      <w:rPr>
        <w:rFonts w:ascii="Symbol" w:eastAsia="Times New Roman" w:hAnsi="Symbol" w:cs="Arial" w:hint="default"/>
      </w:rPr>
    </w:lvl>
    <w:lvl w:ilvl="1" w:tplc="080A0003" w:tentative="1">
      <w:start w:val="1"/>
      <w:numFmt w:val="bullet"/>
      <w:lvlText w:val="o"/>
      <w:lvlJc w:val="left"/>
      <w:pPr>
        <w:ind w:left="1787" w:hanging="360"/>
      </w:pPr>
      <w:rPr>
        <w:rFonts w:ascii="Courier New" w:hAnsi="Courier New" w:cs="Courier New" w:hint="default"/>
      </w:rPr>
    </w:lvl>
    <w:lvl w:ilvl="2" w:tplc="080A0005" w:tentative="1">
      <w:start w:val="1"/>
      <w:numFmt w:val="bullet"/>
      <w:lvlText w:val=""/>
      <w:lvlJc w:val="left"/>
      <w:pPr>
        <w:ind w:left="2507" w:hanging="360"/>
      </w:pPr>
      <w:rPr>
        <w:rFonts w:ascii="Wingdings" w:hAnsi="Wingdings" w:hint="default"/>
      </w:rPr>
    </w:lvl>
    <w:lvl w:ilvl="3" w:tplc="080A0001" w:tentative="1">
      <w:start w:val="1"/>
      <w:numFmt w:val="bullet"/>
      <w:lvlText w:val=""/>
      <w:lvlJc w:val="left"/>
      <w:pPr>
        <w:ind w:left="3227" w:hanging="360"/>
      </w:pPr>
      <w:rPr>
        <w:rFonts w:ascii="Symbol" w:hAnsi="Symbol" w:hint="default"/>
      </w:rPr>
    </w:lvl>
    <w:lvl w:ilvl="4" w:tplc="080A0003" w:tentative="1">
      <w:start w:val="1"/>
      <w:numFmt w:val="bullet"/>
      <w:lvlText w:val="o"/>
      <w:lvlJc w:val="left"/>
      <w:pPr>
        <w:ind w:left="3947" w:hanging="360"/>
      </w:pPr>
      <w:rPr>
        <w:rFonts w:ascii="Courier New" w:hAnsi="Courier New" w:cs="Courier New" w:hint="default"/>
      </w:rPr>
    </w:lvl>
    <w:lvl w:ilvl="5" w:tplc="080A0005" w:tentative="1">
      <w:start w:val="1"/>
      <w:numFmt w:val="bullet"/>
      <w:lvlText w:val=""/>
      <w:lvlJc w:val="left"/>
      <w:pPr>
        <w:ind w:left="4667" w:hanging="360"/>
      </w:pPr>
      <w:rPr>
        <w:rFonts w:ascii="Wingdings" w:hAnsi="Wingdings" w:hint="default"/>
      </w:rPr>
    </w:lvl>
    <w:lvl w:ilvl="6" w:tplc="080A0001" w:tentative="1">
      <w:start w:val="1"/>
      <w:numFmt w:val="bullet"/>
      <w:lvlText w:val=""/>
      <w:lvlJc w:val="left"/>
      <w:pPr>
        <w:ind w:left="5387" w:hanging="360"/>
      </w:pPr>
      <w:rPr>
        <w:rFonts w:ascii="Symbol" w:hAnsi="Symbol" w:hint="default"/>
      </w:rPr>
    </w:lvl>
    <w:lvl w:ilvl="7" w:tplc="080A0003" w:tentative="1">
      <w:start w:val="1"/>
      <w:numFmt w:val="bullet"/>
      <w:lvlText w:val="o"/>
      <w:lvlJc w:val="left"/>
      <w:pPr>
        <w:ind w:left="6107" w:hanging="360"/>
      </w:pPr>
      <w:rPr>
        <w:rFonts w:ascii="Courier New" w:hAnsi="Courier New" w:cs="Courier New" w:hint="default"/>
      </w:rPr>
    </w:lvl>
    <w:lvl w:ilvl="8" w:tplc="080A0005" w:tentative="1">
      <w:start w:val="1"/>
      <w:numFmt w:val="bullet"/>
      <w:lvlText w:val=""/>
      <w:lvlJc w:val="left"/>
      <w:pPr>
        <w:ind w:left="6827" w:hanging="360"/>
      </w:pPr>
      <w:rPr>
        <w:rFonts w:ascii="Wingdings" w:hAnsi="Wingdings" w:hint="default"/>
      </w:rPr>
    </w:lvl>
  </w:abstractNum>
  <w:abstractNum w:abstractNumId="6" w15:restartNumberingAfterBreak="0">
    <w:nsid w:val="7AC404D8"/>
    <w:multiLevelType w:val="hybridMultilevel"/>
    <w:tmpl w:val="2E480364"/>
    <w:lvl w:ilvl="0" w:tplc="70DADBF6">
      <w:start w:val="1"/>
      <w:numFmt w:val="decimal"/>
      <w:lvlText w:val="%1."/>
      <w:lvlJc w:val="left"/>
      <w:pPr>
        <w:ind w:left="1067" w:hanging="360"/>
      </w:pPr>
      <w:rPr>
        <w:rFonts w:hint="default"/>
      </w:rPr>
    </w:lvl>
    <w:lvl w:ilvl="1" w:tplc="080A0019">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7" w15:restartNumberingAfterBreak="0">
    <w:nsid w:val="7F733D73"/>
    <w:multiLevelType w:val="hybridMultilevel"/>
    <w:tmpl w:val="35987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58"/>
    <w:rsid w:val="00005D74"/>
    <w:rsid w:val="000915AB"/>
    <w:rsid w:val="000D05D3"/>
    <w:rsid w:val="001000BC"/>
    <w:rsid w:val="00121F40"/>
    <w:rsid w:val="001405BC"/>
    <w:rsid w:val="00146BE7"/>
    <w:rsid w:val="001C21FA"/>
    <w:rsid w:val="002447E9"/>
    <w:rsid w:val="002750EE"/>
    <w:rsid w:val="00283B55"/>
    <w:rsid w:val="00310234"/>
    <w:rsid w:val="00323045"/>
    <w:rsid w:val="003306D3"/>
    <w:rsid w:val="003351DB"/>
    <w:rsid w:val="003745D8"/>
    <w:rsid w:val="003C766E"/>
    <w:rsid w:val="004517C5"/>
    <w:rsid w:val="004A3B45"/>
    <w:rsid w:val="004B33B2"/>
    <w:rsid w:val="004D07D9"/>
    <w:rsid w:val="005A7859"/>
    <w:rsid w:val="005B79FE"/>
    <w:rsid w:val="005F3754"/>
    <w:rsid w:val="006064D4"/>
    <w:rsid w:val="006C4D37"/>
    <w:rsid w:val="006D11C3"/>
    <w:rsid w:val="006D3F00"/>
    <w:rsid w:val="006D46A7"/>
    <w:rsid w:val="0073106C"/>
    <w:rsid w:val="0074112F"/>
    <w:rsid w:val="00771965"/>
    <w:rsid w:val="007819FA"/>
    <w:rsid w:val="007C3ED2"/>
    <w:rsid w:val="008A78FD"/>
    <w:rsid w:val="008C42EA"/>
    <w:rsid w:val="009049FD"/>
    <w:rsid w:val="00910E7C"/>
    <w:rsid w:val="00985C58"/>
    <w:rsid w:val="00991B72"/>
    <w:rsid w:val="009D70F4"/>
    <w:rsid w:val="00A13B58"/>
    <w:rsid w:val="00A27FB0"/>
    <w:rsid w:val="00A31A57"/>
    <w:rsid w:val="00A34F55"/>
    <w:rsid w:val="00A46493"/>
    <w:rsid w:val="00A63134"/>
    <w:rsid w:val="00A72587"/>
    <w:rsid w:val="00AB1E55"/>
    <w:rsid w:val="00B10E81"/>
    <w:rsid w:val="00B147E2"/>
    <w:rsid w:val="00BA6991"/>
    <w:rsid w:val="00BB118F"/>
    <w:rsid w:val="00BF5F00"/>
    <w:rsid w:val="00C954A9"/>
    <w:rsid w:val="00CC0552"/>
    <w:rsid w:val="00CE15AB"/>
    <w:rsid w:val="00D51DE6"/>
    <w:rsid w:val="00D537AB"/>
    <w:rsid w:val="00D71348"/>
    <w:rsid w:val="00D9153D"/>
    <w:rsid w:val="00E125EE"/>
    <w:rsid w:val="00E23255"/>
    <w:rsid w:val="00F978AA"/>
    <w:rsid w:val="00F97BA1"/>
    <w:rsid w:val="00FA785E"/>
    <w:rsid w:val="00FC704F"/>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31A2B-683C-4C6B-93BF-310C501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FE"/>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A13B58"/>
    <w:pPr>
      <w:keepNext/>
      <w:jc w:val="right"/>
      <w:outlineLvl w:val="0"/>
    </w:pPr>
    <w:rPr>
      <w:rFonts w:ascii="Humnst777 Blk BT" w:hAnsi="Humnst777 Blk BT"/>
      <w:i/>
      <w:iCs/>
      <w:sz w:val="18"/>
    </w:rPr>
  </w:style>
  <w:style w:type="paragraph" w:styleId="Ttulo2">
    <w:name w:val="heading 2"/>
    <w:basedOn w:val="Normal"/>
    <w:next w:val="Normal"/>
    <w:link w:val="Ttulo2Car"/>
    <w:qFormat/>
    <w:rsid w:val="00A13B58"/>
    <w:pPr>
      <w:keepNext/>
      <w:jc w:val="right"/>
      <w:outlineLvl w:val="1"/>
    </w:pPr>
    <w:rPr>
      <w:rFonts w:ascii="Humnst777 Lt BT" w:hAnsi="Humnst777 Lt BT"/>
      <w:i/>
      <w:iCs/>
      <w:sz w:val="12"/>
    </w:rPr>
  </w:style>
  <w:style w:type="paragraph" w:styleId="Ttulo6">
    <w:name w:val="heading 6"/>
    <w:basedOn w:val="Normal"/>
    <w:next w:val="Normal"/>
    <w:link w:val="Ttulo6Car"/>
    <w:uiPriority w:val="9"/>
    <w:unhideWhenUsed/>
    <w:qFormat/>
    <w:rsid w:val="00A13B58"/>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nhideWhenUsed/>
    <w:rsid w:val="00A13B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logomai Car"/>
    <w:basedOn w:val="Fuentedeprrafopredeter"/>
    <w:link w:val="Encabezado"/>
    <w:rsid w:val="00A13B58"/>
  </w:style>
  <w:style w:type="paragraph" w:styleId="Piedepgina">
    <w:name w:val="footer"/>
    <w:basedOn w:val="Normal"/>
    <w:link w:val="PiedepginaCar"/>
    <w:uiPriority w:val="99"/>
    <w:unhideWhenUsed/>
    <w:rsid w:val="00A13B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13B58"/>
  </w:style>
  <w:style w:type="character" w:customStyle="1" w:styleId="Ttulo1Car">
    <w:name w:val="Título 1 Car"/>
    <w:basedOn w:val="Fuentedeprrafopredeter"/>
    <w:link w:val="Ttulo1"/>
    <w:rsid w:val="00A13B58"/>
    <w:rPr>
      <w:rFonts w:ascii="Humnst777 Blk BT" w:eastAsia="Times New Roman" w:hAnsi="Humnst777 Blk BT" w:cs="Times New Roman"/>
      <w:i/>
      <w:iCs/>
      <w:sz w:val="18"/>
      <w:szCs w:val="24"/>
      <w:lang w:eastAsia="es-MX"/>
    </w:rPr>
  </w:style>
  <w:style w:type="character" w:customStyle="1" w:styleId="Ttulo2Car">
    <w:name w:val="Título 2 Car"/>
    <w:basedOn w:val="Fuentedeprrafopredeter"/>
    <w:link w:val="Ttulo2"/>
    <w:rsid w:val="00A13B58"/>
    <w:rPr>
      <w:rFonts w:ascii="Humnst777 Lt BT" w:eastAsia="Times New Roman" w:hAnsi="Humnst777 Lt BT" w:cs="Times New Roman"/>
      <w:i/>
      <w:iCs/>
      <w:sz w:val="12"/>
      <w:szCs w:val="24"/>
      <w:lang w:eastAsia="es-MX"/>
    </w:rPr>
  </w:style>
  <w:style w:type="character" w:customStyle="1" w:styleId="Ttulo6Car">
    <w:name w:val="Título 6 Car"/>
    <w:basedOn w:val="Fuentedeprrafopredeter"/>
    <w:link w:val="Ttulo6"/>
    <w:uiPriority w:val="9"/>
    <w:rsid w:val="00A13B58"/>
    <w:rPr>
      <w:rFonts w:asciiTheme="majorHAnsi" w:eastAsiaTheme="majorEastAsia" w:hAnsiTheme="majorHAnsi" w:cstheme="majorBidi"/>
      <w:color w:val="1F4D78" w:themeColor="accent1" w:themeShade="7F"/>
      <w:sz w:val="24"/>
      <w:szCs w:val="24"/>
      <w:lang w:eastAsia="es-MX"/>
    </w:rPr>
  </w:style>
  <w:style w:type="paragraph" w:styleId="Prrafodelista">
    <w:name w:val="List Paragraph"/>
    <w:basedOn w:val="Normal"/>
    <w:link w:val="PrrafodelistaCar"/>
    <w:uiPriority w:val="34"/>
    <w:qFormat/>
    <w:rsid w:val="00A13B58"/>
    <w:pPr>
      <w:ind w:left="720"/>
      <w:contextualSpacing/>
    </w:pPr>
  </w:style>
  <w:style w:type="paragraph" w:styleId="Textodeglobo">
    <w:name w:val="Balloon Text"/>
    <w:basedOn w:val="Normal"/>
    <w:link w:val="TextodegloboCar"/>
    <w:uiPriority w:val="99"/>
    <w:semiHidden/>
    <w:unhideWhenUsed/>
    <w:rsid w:val="00A13B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B58"/>
    <w:rPr>
      <w:rFonts w:ascii="Segoe UI" w:eastAsia="Times New Roman" w:hAnsi="Segoe UI" w:cs="Segoe UI"/>
      <w:sz w:val="18"/>
      <w:szCs w:val="18"/>
      <w:lang w:eastAsia="es-MX"/>
    </w:rPr>
  </w:style>
  <w:style w:type="paragraph" w:customStyle="1" w:styleId="ecmsonormal">
    <w:name w:val="ec_msonormal"/>
    <w:basedOn w:val="Normal"/>
    <w:rsid w:val="00A13B58"/>
    <w:pPr>
      <w:spacing w:before="100" w:beforeAutospacing="1" w:after="100" w:afterAutospacing="1"/>
    </w:pPr>
    <w:rPr>
      <w:lang w:val="es-ES" w:eastAsia="es-ES"/>
    </w:rPr>
  </w:style>
  <w:style w:type="character" w:customStyle="1" w:styleId="PrrafodelistaCar">
    <w:name w:val="Párrafo de lista Car"/>
    <w:basedOn w:val="Fuentedeprrafopredeter"/>
    <w:link w:val="Prrafodelista"/>
    <w:uiPriority w:val="34"/>
    <w:locked/>
    <w:rsid w:val="00E125E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3F914D-7DB6-4A1B-9B18-0D056A4F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ISIDRO MARTINEZ MEDINA</dc:creator>
  <cp:keywords/>
  <dc:description/>
  <cp:lastModifiedBy>KARLA GABRIELA ARIAS MUÑOZ</cp:lastModifiedBy>
  <cp:revision>2</cp:revision>
  <cp:lastPrinted>2017-04-27T22:43:00Z</cp:lastPrinted>
  <dcterms:created xsi:type="dcterms:W3CDTF">2018-04-19T01:26:00Z</dcterms:created>
  <dcterms:modified xsi:type="dcterms:W3CDTF">2018-04-19T01:26:00Z</dcterms:modified>
</cp:coreProperties>
</file>